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1B5D6" w14:textId="3B4EE9FA" w:rsidR="006D04E6" w:rsidRPr="00C327E9" w:rsidRDefault="0036154D" w:rsidP="003D3A64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327E9">
        <w:rPr>
          <w:rFonts w:ascii="Arial" w:hAnsi="Arial" w:cs="Arial"/>
          <w:noProof/>
          <w:lang w:val="es-419" w:eastAsia="es-419"/>
        </w:rPr>
        <w:drawing>
          <wp:anchor distT="0" distB="0" distL="114300" distR="114300" simplePos="0" relativeHeight="251659264" behindDoc="1" locked="0" layoutInCell="1" allowOverlap="1" wp14:anchorId="77470BFE" wp14:editId="378DD54D">
            <wp:simplePos x="0" y="0"/>
            <wp:positionH relativeFrom="margin">
              <wp:posOffset>-175260</wp:posOffset>
            </wp:positionH>
            <wp:positionV relativeFrom="page">
              <wp:posOffset>478155</wp:posOffset>
            </wp:positionV>
            <wp:extent cx="1835785" cy="598170"/>
            <wp:effectExtent l="0" t="0" r="0" b="0"/>
            <wp:wrapThrough wrapText="bothSides">
              <wp:wrapPolygon edited="0">
                <wp:start x="0" y="0"/>
                <wp:lineTo x="0" y="20637"/>
                <wp:lineTo x="21294" y="20637"/>
                <wp:lineTo x="21294" y="0"/>
                <wp:lineTo x="0" y="0"/>
              </wp:wrapPolygon>
            </wp:wrapThrough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59D08B" w14:textId="7B63B620" w:rsidR="009D4C59" w:rsidRPr="004E7FB5" w:rsidRDefault="009D4C59" w:rsidP="003D3A64">
      <w:pPr>
        <w:jc w:val="center"/>
        <w:rPr>
          <w:rFonts w:asciiTheme="minorHAnsi" w:hAnsiTheme="minorHAnsi" w:cs="Arial"/>
          <w:b/>
        </w:rPr>
      </w:pPr>
    </w:p>
    <w:p w14:paraId="29A263BA" w14:textId="77777777" w:rsidR="006E2BBB" w:rsidRPr="004E7FB5" w:rsidRDefault="006E2BBB" w:rsidP="003D3A64">
      <w:pPr>
        <w:jc w:val="center"/>
        <w:rPr>
          <w:rFonts w:asciiTheme="minorHAnsi" w:hAnsiTheme="minorHAnsi" w:cs="Arial"/>
          <w:b/>
        </w:rPr>
      </w:pPr>
      <w:r w:rsidRPr="004E7FB5">
        <w:rPr>
          <w:rFonts w:asciiTheme="minorHAnsi" w:hAnsiTheme="minorHAnsi" w:cs="Arial"/>
          <w:b/>
        </w:rPr>
        <w:t>SÍLABO</w:t>
      </w:r>
    </w:p>
    <w:p w14:paraId="55D89A87" w14:textId="1D9C828C" w:rsidR="008D0626" w:rsidRPr="004E7FB5" w:rsidRDefault="008D0626" w:rsidP="003D3A64">
      <w:pPr>
        <w:jc w:val="center"/>
        <w:rPr>
          <w:rFonts w:asciiTheme="minorHAnsi" w:hAnsiTheme="minorHAnsi" w:cs="Arial"/>
          <w:b/>
        </w:rPr>
      </w:pPr>
    </w:p>
    <w:p w14:paraId="0C065D2E" w14:textId="7722F6A8" w:rsidR="00C327E9" w:rsidRPr="004E7FB5" w:rsidRDefault="00C327E9" w:rsidP="003D3A64">
      <w:pPr>
        <w:pStyle w:val="Prrafodelista"/>
        <w:keepNext/>
        <w:numPr>
          <w:ilvl w:val="0"/>
          <w:numId w:val="23"/>
        </w:numPr>
        <w:spacing w:before="120"/>
        <w:ind w:left="425" w:hanging="425"/>
        <w:contextualSpacing w:val="0"/>
        <w:rPr>
          <w:rFonts w:asciiTheme="minorHAnsi" w:hAnsiTheme="minorHAnsi" w:cs="Arial"/>
          <w:b/>
        </w:rPr>
      </w:pPr>
      <w:r w:rsidRPr="004E7FB5">
        <w:rPr>
          <w:rFonts w:asciiTheme="minorHAnsi" w:hAnsiTheme="minorHAnsi" w:cs="Arial"/>
          <w:b/>
        </w:rPr>
        <w:t>Información General</w:t>
      </w:r>
    </w:p>
    <w:p w14:paraId="0E114764" w14:textId="018CF6E1" w:rsidR="00443EA2" w:rsidRDefault="00171B80" w:rsidP="00443EA2">
      <w:pPr>
        <w:pStyle w:val="Prrafodelista"/>
        <w:numPr>
          <w:ilvl w:val="0"/>
          <w:numId w:val="27"/>
        </w:numPr>
        <w:tabs>
          <w:tab w:val="left" w:pos="851"/>
          <w:tab w:val="left" w:pos="3969"/>
        </w:tabs>
        <w:contextualSpacing w:val="0"/>
        <w:rPr>
          <w:lang w:eastAsia="en-US"/>
        </w:rPr>
      </w:pPr>
      <w:r w:rsidRPr="00443EA2">
        <w:rPr>
          <w:rFonts w:asciiTheme="minorHAnsi" w:hAnsiTheme="minorHAnsi" w:cs="Arial"/>
        </w:rPr>
        <w:t>Nombre del curso</w:t>
      </w:r>
      <w:r w:rsidRPr="00443EA2">
        <w:rPr>
          <w:rFonts w:asciiTheme="minorHAnsi" w:hAnsiTheme="minorHAnsi" w:cs="Arial"/>
        </w:rPr>
        <w:tab/>
        <w:t xml:space="preserve">: </w:t>
      </w:r>
      <w:r w:rsidR="00443EA2" w:rsidRPr="00443EA2">
        <w:rPr>
          <w:rFonts w:asciiTheme="minorHAnsi" w:hAnsiTheme="minorHAnsi" w:cs="Arial"/>
        </w:rPr>
        <w:t>Econometría para Investigadores</w:t>
      </w:r>
    </w:p>
    <w:p w14:paraId="7907FD10" w14:textId="77777777" w:rsidR="00BA1F36" w:rsidRDefault="00606BB0" w:rsidP="00F85FBC">
      <w:pPr>
        <w:pStyle w:val="Prrafodelista"/>
        <w:numPr>
          <w:ilvl w:val="0"/>
          <w:numId w:val="27"/>
        </w:numPr>
        <w:tabs>
          <w:tab w:val="left" w:pos="851"/>
          <w:tab w:val="left" w:pos="3969"/>
        </w:tabs>
        <w:ind w:left="709"/>
        <w:contextualSpacing w:val="0"/>
        <w:rPr>
          <w:rFonts w:asciiTheme="minorHAnsi" w:hAnsiTheme="minorHAnsi" w:cs="Arial"/>
        </w:rPr>
      </w:pPr>
      <w:r w:rsidRPr="00443EA2">
        <w:rPr>
          <w:rFonts w:asciiTheme="minorHAnsi" w:hAnsiTheme="minorHAnsi" w:cs="Arial"/>
        </w:rPr>
        <w:t>Docente(s)</w:t>
      </w:r>
      <w:r w:rsidR="00171B80" w:rsidRPr="00443EA2">
        <w:rPr>
          <w:rFonts w:asciiTheme="minorHAnsi" w:hAnsiTheme="minorHAnsi" w:cs="Arial"/>
        </w:rPr>
        <w:tab/>
        <w:t xml:space="preserve">: </w:t>
      </w:r>
      <w:r w:rsidR="003A03A4" w:rsidRPr="00443EA2">
        <w:rPr>
          <w:rFonts w:asciiTheme="minorHAnsi" w:hAnsiTheme="minorHAnsi" w:cs="Arial"/>
        </w:rPr>
        <w:t>María Pía Basurto</w:t>
      </w:r>
      <w:r w:rsidR="005F24CA" w:rsidRPr="00443EA2">
        <w:rPr>
          <w:rFonts w:asciiTheme="minorHAnsi" w:hAnsiTheme="minorHAnsi" w:cs="Arial"/>
        </w:rPr>
        <w:t xml:space="preserve">, Manuel Barrón, </w:t>
      </w:r>
    </w:p>
    <w:p w14:paraId="2A6E4F67" w14:textId="72649188" w:rsidR="006E2BBB" w:rsidRDefault="00BA1F36" w:rsidP="00BA1F36">
      <w:pPr>
        <w:pStyle w:val="Prrafodelista"/>
        <w:tabs>
          <w:tab w:val="left" w:pos="851"/>
          <w:tab w:val="left" w:pos="3969"/>
        </w:tabs>
        <w:ind w:left="709"/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</w:t>
      </w:r>
      <w:r w:rsidR="005F24CA" w:rsidRPr="00443EA2">
        <w:rPr>
          <w:rFonts w:asciiTheme="minorHAnsi" w:hAnsiTheme="minorHAnsi" w:cs="Arial"/>
        </w:rPr>
        <w:t>Juan</w:t>
      </w:r>
      <w:r w:rsidR="00F85FBC">
        <w:rPr>
          <w:rFonts w:asciiTheme="minorHAnsi" w:hAnsiTheme="minorHAnsi" w:cs="Arial"/>
        </w:rPr>
        <w:t xml:space="preserve"> </w:t>
      </w:r>
      <w:r w:rsidR="005F24CA" w:rsidRPr="00443EA2">
        <w:rPr>
          <w:rFonts w:asciiTheme="minorHAnsi" w:hAnsiTheme="minorHAnsi" w:cs="Arial"/>
        </w:rPr>
        <w:t>Francisco Castro y Pablo Lavado</w:t>
      </w:r>
    </w:p>
    <w:p w14:paraId="20338466" w14:textId="3DD210B2" w:rsidR="00F85FBC" w:rsidRDefault="00F85FBC" w:rsidP="00441B45">
      <w:pPr>
        <w:pStyle w:val="Prrafodelista"/>
        <w:numPr>
          <w:ilvl w:val="0"/>
          <w:numId w:val="27"/>
        </w:numPr>
        <w:tabs>
          <w:tab w:val="left" w:pos="851"/>
          <w:tab w:val="left" w:pos="3969"/>
        </w:tabs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Jefe de Prácticas</w:t>
      </w:r>
      <w:r>
        <w:rPr>
          <w:rFonts w:asciiTheme="minorHAnsi" w:hAnsiTheme="minorHAnsi" w:cs="Arial"/>
        </w:rPr>
        <w:tab/>
        <w:t>: Mariano Montoya</w:t>
      </w:r>
    </w:p>
    <w:p w14:paraId="667A6065" w14:textId="2DEF7FF2" w:rsidR="008605FB" w:rsidRDefault="008605FB" w:rsidP="008605FB">
      <w:pPr>
        <w:pStyle w:val="Prrafodelista"/>
        <w:numPr>
          <w:ilvl w:val="0"/>
          <w:numId w:val="27"/>
        </w:numPr>
        <w:tabs>
          <w:tab w:val="left" w:pos="851"/>
          <w:tab w:val="left" w:pos="3969"/>
        </w:tabs>
        <w:contextualSpacing w:val="0"/>
        <w:rPr>
          <w:rFonts w:asciiTheme="minorHAnsi" w:hAnsiTheme="minorHAnsi" w:cs="Arial"/>
        </w:rPr>
      </w:pPr>
      <w:r w:rsidRPr="004E7FB5">
        <w:rPr>
          <w:rFonts w:asciiTheme="minorHAnsi" w:hAnsiTheme="minorHAnsi" w:cs="Arial"/>
        </w:rPr>
        <w:t>Requisito(s)</w:t>
      </w:r>
      <w:r w:rsidRPr="004E7FB5">
        <w:rPr>
          <w:rFonts w:asciiTheme="minorHAnsi" w:hAnsiTheme="minorHAnsi" w:cs="Arial"/>
        </w:rPr>
        <w:tab/>
        <w:t xml:space="preserve">: </w:t>
      </w:r>
      <w:r>
        <w:rPr>
          <w:rFonts w:asciiTheme="minorHAnsi" w:hAnsiTheme="minorHAnsi" w:cs="Arial"/>
        </w:rPr>
        <w:t xml:space="preserve">Estadística y Econometría Básica </w:t>
      </w:r>
    </w:p>
    <w:p w14:paraId="580C3091" w14:textId="165F5E49" w:rsidR="008605FB" w:rsidRDefault="008605FB" w:rsidP="008605FB">
      <w:pPr>
        <w:pStyle w:val="Prrafodelista"/>
        <w:numPr>
          <w:ilvl w:val="0"/>
          <w:numId w:val="27"/>
        </w:numPr>
        <w:tabs>
          <w:tab w:val="left" w:pos="851"/>
          <w:tab w:val="left" w:pos="3969"/>
        </w:tabs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Horario</w:t>
      </w:r>
      <w:r>
        <w:rPr>
          <w:rFonts w:asciiTheme="minorHAnsi" w:hAnsiTheme="minorHAnsi" w:cs="Arial"/>
        </w:rPr>
        <w:tab/>
        <w:t>: Clases teóricas (8:30</w:t>
      </w:r>
      <w:r w:rsidR="00406B5A">
        <w:rPr>
          <w:rFonts w:asciiTheme="minorHAnsi" w:hAnsiTheme="minorHAnsi" w:cs="Arial"/>
        </w:rPr>
        <w:t xml:space="preserve"> – </w:t>
      </w:r>
      <w:r>
        <w:rPr>
          <w:rFonts w:asciiTheme="minorHAnsi" w:hAnsiTheme="minorHAnsi" w:cs="Arial"/>
        </w:rPr>
        <w:t>11:30am)</w:t>
      </w:r>
    </w:p>
    <w:p w14:paraId="0DD49185" w14:textId="20857661" w:rsidR="008605FB" w:rsidRPr="008605FB" w:rsidRDefault="008605FB" w:rsidP="008605FB">
      <w:pPr>
        <w:tabs>
          <w:tab w:val="left" w:pos="851"/>
          <w:tab w:val="left" w:pos="3969"/>
        </w:tabs>
        <w:ind w:left="719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Clases prácticas (4:00 – 6:00pm)</w:t>
      </w:r>
      <w:r>
        <w:rPr>
          <w:rFonts w:asciiTheme="minorHAnsi" w:hAnsiTheme="minorHAnsi" w:cs="Arial"/>
        </w:rPr>
        <w:tab/>
      </w:r>
    </w:p>
    <w:p w14:paraId="36AE2EC5" w14:textId="77777777" w:rsidR="00606BB0" w:rsidRPr="00B04A5E" w:rsidRDefault="00606BB0" w:rsidP="00B04A5E">
      <w:pPr>
        <w:tabs>
          <w:tab w:val="left" w:pos="851"/>
          <w:tab w:val="left" w:pos="3969"/>
        </w:tabs>
        <w:rPr>
          <w:rFonts w:asciiTheme="minorHAnsi" w:hAnsiTheme="minorHAnsi" w:cs="Arial"/>
        </w:rPr>
      </w:pPr>
    </w:p>
    <w:p w14:paraId="30ABD6D8" w14:textId="7184588B" w:rsidR="00CA5FEE" w:rsidRPr="004E7FB5" w:rsidRDefault="006850DC" w:rsidP="00B04A5E">
      <w:pPr>
        <w:pStyle w:val="Prrafodelista"/>
        <w:keepNext/>
        <w:numPr>
          <w:ilvl w:val="0"/>
          <w:numId w:val="23"/>
        </w:numPr>
        <w:spacing w:before="120"/>
        <w:ind w:left="425" w:hanging="425"/>
        <w:contextualSpacing w:val="0"/>
        <w:jc w:val="both"/>
        <w:rPr>
          <w:rFonts w:asciiTheme="minorHAnsi" w:hAnsiTheme="minorHAnsi" w:cs="Arial"/>
          <w:b/>
        </w:rPr>
      </w:pPr>
      <w:r w:rsidRPr="004E7FB5">
        <w:rPr>
          <w:rFonts w:asciiTheme="minorHAnsi" w:hAnsiTheme="minorHAnsi" w:cs="Arial"/>
          <w:b/>
        </w:rPr>
        <w:t>Introducción</w:t>
      </w:r>
    </w:p>
    <w:p w14:paraId="42C7EDB7" w14:textId="2E6AE1F1" w:rsidR="004B6F3E" w:rsidRDefault="003D3A64" w:rsidP="004F680F">
      <w:pPr>
        <w:pStyle w:val="Prrafodelista"/>
        <w:tabs>
          <w:tab w:val="left" w:pos="709"/>
        </w:tabs>
        <w:spacing w:after="120"/>
        <w:ind w:left="425"/>
        <w:contextualSpacing w:val="0"/>
        <w:jc w:val="both"/>
        <w:rPr>
          <w:rFonts w:asciiTheme="minorHAnsi" w:hAnsiTheme="minorHAnsi" w:cs="Arial"/>
        </w:rPr>
      </w:pPr>
      <w:r w:rsidRPr="00357890">
        <w:rPr>
          <w:rFonts w:asciiTheme="minorHAnsi" w:hAnsiTheme="minorHAnsi" w:cs="Arial"/>
        </w:rPr>
        <w:t xml:space="preserve">En </w:t>
      </w:r>
      <w:r w:rsidR="00845146" w:rsidRPr="00357890">
        <w:rPr>
          <w:rFonts w:asciiTheme="minorHAnsi" w:hAnsiTheme="minorHAnsi" w:cs="Arial"/>
        </w:rPr>
        <w:t xml:space="preserve">este curso se discutirán diversas técnicas de estimación para cuantificar la relación causal entre dos variables económicas. </w:t>
      </w:r>
      <w:r w:rsidR="00357890" w:rsidRPr="00357890">
        <w:rPr>
          <w:rFonts w:asciiTheme="minorHAnsi" w:hAnsiTheme="minorHAnsi" w:cs="Arial"/>
        </w:rPr>
        <w:t>Se discutirá</w:t>
      </w:r>
      <w:r w:rsidR="00845146" w:rsidRPr="00357890">
        <w:rPr>
          <w:rFonts w:asciiTheme="minorHAnsi" w:hAnsiTheme="minorHAnsi" w:cs="Arial"/>
        </w:rPr>
        <w:t xml:space="preserve"> </w:t>
      </w:r>
      <w:r w:rsidR="00357890" w:rsidRPr="00357890">
        <w:rPr>
          <w:rFonts w:asciiTheme="minorHAnsi" w:hAnsiTheme="minorHAnsi" w:cs="Arial"/>
        </w:rPr>
        <w:t xml:space="preserve">de qué supuestos dependen las </w:t>
      </w:r>
      <w:r w:rsidR="00845146" w:rsidRPr="00357890">
        <w:rPr>
          <w:rFonts w:asciiTheme="minorHAnsi" w:hAnsiTheme="minorHAnsi" w:cs="Arial"/>
        </w:rPr>
        <w:t>propiedades de estos estimadores</w:t>
      </w:r>
      <w:r w:rsidR="00357890" w:rsidRPr="00357890">
        <w:rPr>
          <w:rFonts w:asciiTheme="minorHAnsi" w:hAnsiTheme="minorHAnsi" w:cs="Arial"/>
        </w:rPr>
        <w:t xml:space="preserve"> para que el estudiante sea capaz de elegir la estrategia empírica más apropiada de acuerdo con las características de los datos.</w:t>
      </w:r>
      <w:r w:rsidR="00845146" w:rsidRPr="00357890">
        <w:rPr>
          <w:rFonts w:asciiTheme="minorHAnsi" w:hAnsiTheme="minorHAnsi" w:cs="Arial"/>
        </w:rPr>
        <w:t xml:space="preserve"> </w:t>
      </w:r>
    </w:p>
    <w:p w14:paraId="556AA866" w14:textId="77777777" w:rsidR="006013A1" w:rsidRPr="004F680F" w:rsidRDefault="006013A1" w:rsidP="004F680F">
      <w:pPr>
        <w:pStyle w:val="Prrafodelista"/>
        <w:tabs>
          <w:tab w:val="left" w:pos="709"/>
        </w:tabs>
        <w:spacing w:after="120"/>
        <w:ind w:left="425"/>
        <w:contextualSpacing w:val="0"/>
        <w:jc w:val="both"/>
        <w:rPr>
          <w:rFonts w:asciiTheme="minorHAnsi" w:hAnsiTheme="minorHAnsi" w:cs="Arial"/>
        </w:rPr>
      </w:pPr>
    </w:p>
    <w:p w14:paraId="53C989BF" w14:textId="7B0CD5E8" w:rsidR="00B74D69" w:rsidRPr="00234ECE" w:rsidRDefault="005D65B5" w:rsidP="00234ECE">
      <w:pPr>
        <w:pStyle w:val="Prrafodelista"/>
        <w:keepNext/>
        <w:numPr>
          <w:ilvl w:val="0"/>
          <w:numId w:val="23"/>
        </w:numPr>
        <w:spacing w:before="120" w:after="240"/>
        <w:ind w:left="425" w:hanging="425"/>
        <w:contextualSpacing w:val="0"/>
        <w:rPr>
          <w:rFonts w:asciiTheme="minorHAnsi" w:hAnsiTheme="minorHAnsi" w:cs="Arial"/>
          <w:b/>
        </w:rPr>
      </w:pPr>
      <w:r w:rsidRPr="004E7FB5">
        <w:rPr>
          <w:rFonts w:asciiTheme="minorHAnsi" w:hAnsiTheme="minorHAnsi" w:cs="Arial"/>
          <w:b/>
        </w:rPr>
        <w:t>Cronograma</w:t>
      </w:r>
      <w:r w:rsidR="00283CBC" w:rsidRPr="004E7FB5">
        <w:rPr>
          <w:rFonts w:asciiTheme="minorHAnsi" w:hAnsiTheme="minorHAnsi" w:cs="Arial"/>
          <w:b/>
        </w:rPr>
        <w:t xml:space="preserve"> referencial de actividades</w:t>
      </w:r>
      <w:r w:rsidRPr="004E7FB5">
        <w:rPr>
          <w:rFonts w:asciiTheme="minorHAnsi" w:hAnsiTheme="minorHAnsi" w:cs="Arial"/>
          <w:b/>
        </w:rPr>
        <w:t xml:space="preserve"> </w:t>
      </w:r>
    </w:p>
    <w:tbl>
      <w:tblPr>
        <w:tblW w:w="8839" w:type="dxa"/>
        <w:tblInd w:w="-4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1186"/>
        <w:gridCol w:w="3600"/>
        <w:gridCol w:w="3433"/>
      </w:tblGrid>
      <w:tr w:rsidR="00471B66" w:rsidRPr="00AD7E60" w14:paraId="0286CA11" w14:textId="77777777" w:rsidTr="00234ECE">
        <w:trPr>
          <w:trHeight w:val="555"/>
          <w:tblHeader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1FCA7C" w14:textId="6A8BFB39" w:rsidR="00471B66" w:rsidRPr="00AD7E60" w:rsidRDefault="005F24CA" w:rsidP="00234ECE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Clase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A7B9F5" w14:textId="77777777" w:rsidR="00471B66" w:rsidRPr="00AD7E60" w:rsidRDefault="00471B66" w:rsidP="00234ECE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AD7E60">
              <w:rPr>
                <w:rFonts w:ascii="Calibri" w:hAnsi="Calibri" w:cs="Arial"/>
                <w:b/>
                <w:bCs/>
              </w:rPr>
              <w:t>Fechas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95CDB5" w14:textId="77777777" w:rsidR="00471B66" w:rsidRPr="00AD7E60" w:rsidRDefault="00471B66" w:rsidP="00234ECE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AD7E60">
              <w:rPr>
                <w:rFonts w:ascii="Calibri" w:hAnsi="Calibri" w:cs="Arial"/>
                <w:b/>
                <w:bCs/>
              </w:rPr>
              <w:t>Clases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019390" w14:textId="36242513" w:rsidR="00471B66" w:rsidRPr="00AD7E60" w:rsidRDefault="008A0BF2" w:rsidP="00234ECE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Profesor a Cargo</w:t>
            </w:r>
          </w:p>
        </w:tc>
      </w:tr>
      <w:tr w:rsidR="005F24CA" w:rsidRPr="00AD7E60" w14:paraId="1C31AEC9" w14:textId="77777777" w:rsidTr="001A7F5E">
        <w:trPr>
          <w:trHeight w:val="6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9DFC" w14:textId="77777777" w:rsidR="005F24CA" w:rsidRPr="00AD7E60" w:rsidRDefault="005F24CA" w:rsidP="005F24CA">
            <w:pPr>
              <w:jc w:val="center"/>
              <w:rPr>
                <w:rFonts w:ascii="Calibri" w:hAnsi="Calibri" w:cs="Arial"/>
              </w:rPr>
            </w:pPr>
            <w:r w:rsidRPr="00AD7E60">
              <w:rPr>
                <w:rFonts w:ascii="Calibri" w:hAnsi="Calibri" w:cs="Arial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37BAD" w14:textId="4B0C24C2" w:rsidR="005F24CA" w:rsidRPr="00234ECE" w:rsidRDefault="00937421" w:rsidP="005F24CA">
            <w:pPr>
              <w:jc w:val="center"/>
              <w:rPr>
                <w:rFonts w:ascii="Calibri" w:hAnsi="Calibri" w:cs="Arial"/>
                <w:sz w:val="20"/>
                <w:szCs w:val="22"/>
              </w:rPr>
            </w:pPr>
            <w:r>
              <w:rPr>
                <w:rFonts w:ascii="Calibri" w:hAnsi="Calibri" w:cs="Arial"/>
                <w:sz w:val="20"/>
                <w:szCs w:val="22"/>
              </w:rPr>
              <w:t>10/08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41703" w14:textId="13F37C19" w:rsidR="009B4F0C" w:rsidRDefault="005F24CA" w:rsidP="009B4F0C">
            <w:pPr>
              <w:pStyle w:val="Sangra3detindependiente"/>
              <w:numPr>
                <w:ilvl w:val="0"/>
                <w:numId w:val="41"/>
              </w:num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Introducción</w:t>
            </w:r>
            <w:r w:rsidR="00B5347B">
              <w:rPr>
                <w:rFonts w:ascii="Calibri" w:hAnsi="Calibri" w:cs="Arial"/>
                <w:sz w:val="20"/>
              </w:rPr>
              <w:t xml:space="preserve"> </w:t>
            </w:r>
          </w:p>
          <w:p w14:paraId="545C9658" w14:textId="22BE1D83" w:rsidR="005F24CA" w:rsidRPr="009B4F0C" w:rsidRDefault="009B4F0C" w:rsidP="009B4F0C">
            <w:pPr>
              <w:pStyle w:val="Sangra3detindependiente"/>
              <w:numPr>
                <w:ilvl w:val="0"/>
                <w:numId w:val="41"/>
              </w:num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E</w:t>
            </w:r>
            <w:r w:rsidR="00B5347B" w:rsidRPr="00744642">
              <w:rPr>
                <w:rFonts w:ascii="Calibri" w:hAnsi="Calibri" w:cs="Arial"/>
                <w:sz w:val="20"/>
              </w:rPr>
              <w:t>l modelo lineal ge</w:t>
            </w:r>
            <w:r w:rsidR="00B5347B">
              <w:rPr>
                <w:rFonts w:ascii="Calibri" w:hAnsi="Calibri" w:cs="Arial"/>
                <w:sz w:val="20"/>
              </w:rPr>
              <w:t>neral, el estimador MCO (multivariado)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25B34" w14:textId="4A3044C9" w:rsidR="005F24CA" w:rsidRPr="008832D4" w:rsidRDefault="005F24CA" w:rsidP="005F24CA">
            <w:pPr>
              <w:ind w:left="140"/>
              <w:rPr>
                <w:rFonts w:ascii="Calibri" w:hAnsi="Calibri" w:cs="Arial"/>
                <w:i/>
                <w:sz w:val="20"/>
                <w:szCs w:val="20"/>
              </w:rPr>
            </w:pPr>
            <w:r w:rsidRPr="008832D4">
              <w:rPr>
                <w:rFonts w:ascii="Calibri" w:hAnsi="Calibri" w:cs="Arial"/>
                <w:sz w:val="20"/>
                <w:szCs w:val="20"/>
              </w:rPr>
              <w:br/>
            </w:r>
            <w:r w:rsidR="008832D4" w:rsidRPr="008832D4">
              <w:rPr>
                <w:rFonts w:ascii="Calibri" w:hAnsi="Calibri" w:cs="Arial"/>
                <w:i/>
                <w:sz w:val="20"/>
                <w:szCs w:val="20"/>
              </w:rPr>
              <w:t>María Pía Basurto</w:t>
            </w:r>
          </w:p>
        </w:tc>
      </w:tr>
      <w:tr w:rsidR="005F24CA" w:rsidRPr="00AD7E60" w14:paraId="72053651" w14:textId="77777777" w:rsidTr="009B4F0C">
        <w:trPr>
          <w:trHeight w:val="84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2724" w14:textId="77777777" w:rsidR="005F24CA" w:rsidRPr="00AD7E60" w:rsidRDefault="005F24CA" w:rsidP="005F24CA">
            <w:pPr>
              <w:jc w:val="center"/>
              <w:rPr>
                <w:rFonts w:ascii="Calibri" w:hAnsi="Calibri" w:cs="Arial"/>
              </w:rPr>
            </w:pPr>
            <w:r w:rsidRPr="00AD7E60">
              <w:rPr>
                <w:rFonts w:ascii="Calibri" w:hAnsi="Calibri" w:cs="Arial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96CE9" w14:textId="63D89E21" w:rsidR="005F24CA" w:rsidRPr="008A0BF2" w:rsidRDefault="00937421" w:rsidP="005F24CA">
            <w:pPr>
              <w:jc w:val="center"/>
              <w:rPr>
                <w:rFonts w:ascii="Calibri" w:hAnsi="Calibri" w:cs="Arial"/>
                <w:sz w:val="20"/>
                <w:szCs w:val="22"/>
              </w:rPr>
            </w:pPr>
            <w:r w:rsidRPr="008A0BF2">
              <w:rPr>
                <w:rFonts w:ascii="Calibri" w:hAnsi="Calibri" w:cs="Arial"/>
                <w:sz w:val="20"/>
                <w:szCs w:val="22"/>
              </w:rPr>
              <w:t>11/08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64693" w14:textId="515E730E" w:rsidR="009B4F0C" w:rsidRPr="009B4F0C" w:rsidRDefault="009B4F0C" w:rsidP="009B4F0C">
            <w:pPr>
              <w:pStyle w:val="Prrafodelista"/>
              <w:numPr>
                <w:ilvl w:val="0"/>
                <w:numId w:val="41"/>
              </w:numPr>
              <w:rPr>
                <w:rFonts w:ascii="Calibri" w:hAnsi="Calibri" w:cs="Arial"/>
                <w:sz w:val="20"/>
              </w:rPr>
            </w:pPr>
            <w:r w:rsidRPr="009B4F0C">
              <w:rPr>
                <w:rFonts w:ascii="Calibri" w:hAnsi="Calibri" w:cs="Arial"/>
                <w:sz w:val="20"/>
              </w:rPr>
              <w:t xml:space="preserve">El Experimento Controlado </w:t>
            </w:r>
          </w:p>
          <w:p w14:paraId="4BA0C103" w14:textId="334933B3" w:rsidR="005F24CA" w:rsidRPr="00DC671E" w:rsidRDefault="005F24CA" w:rsidP="009B4F0C">
            <w:pPr>
              <w:pStyle w:val="Prrafodelista"/>
              <w:numPr>
                <w:ilvl w:val="0"/>
                <w:numId w:val="41"/>
              </w:numPr>
              <w:rPr>
                <w:rFonts w:ascii="Calibri" w:hAnsi="Calibri" w:cs="Arial"/>
                <w:sz w:val="20"/>
                <w:szCs w:val="20"/>
                <w:lang w:val="es-PE"/>
              </w:rPr>
            </w:pPr>
            <w:r w:rsidRPr="009B4F0C">
              <w:rPr>
                <w:rFonts w:ascii="Calibri" w:hAnsi="Calibri" w:cs="Arial"/>
                <w:sz w:val="20"/>
              </w:rPr>
              <w:t>Inferencia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00BE5" w14:textId="471D9BDF" w:rsidR="005F24CA" w:rsidRPr="008832D4" w:rsidRDefault="008832D4" w:rsidP="005F24CA">
            <w:pPr>
              <w:ind w:left="140"/>
              <w:rPr>
                <w:rFonts w:ascii="Calibri" w:hAnsi="Calibri" w:cs="Arial"/>
                <w:i/>
                <w:iCs/>
                <w:sz w:val="20"/>
                <w:szCs w:val="20"/>
              </w:rPr>
            </w:pPr>
            <w:r w:rsidRPr="008832D4">
              <w:rPr>
                <w:rFonts w:ascii="Calibri" w:hAnsi="Calibri" w:cs="Arial"/>
                <w:i/>
                <w:iCs/>
                <w:sz w:val="20"/>
                <w:szCs w:val="20"/>
              </w:rPr>
              <w:t>Manuel Barrón</w:t>
            </w:r>
          </w:p>
        </w:tc>
      </w:tr>
      <w:tr w:rsidR="005F24CA" w:rsidRPr="00AD7E60" w14:paraId="3BE1C2A4" w14:textId="77777777" w:rsidTr="00D00296">
        <w:trPr>
          <w:trHeight w:val="8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B171" w14:textId="77777777" w:rsidR="005F24CA" w:rsidRPr="00AD7E60" w:rsidRDefault="005F24CA" w:rsidP="005F24CA">
            <w:pPr>
              <w:jc w:val="center"/>
              <w:rPr>
                <w:rFonts w:ascii="Calibri" w:hAnsi="Calibri" w:cs="Arial"/>
              </w:rPr>
            </w:pPr>
            <w:r w:rsidRPr="00AD7E60">
              <w:rPr>
                <w:rFonts w:ascii="Calibri" w:hAnsi="Calibri" w:cs="Arial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12B2B" w14:textId="763B4284" w:rsidR="005F24CA" w:rsidRPr="008A0BF2" w:rsidRDefault="00937421" w:rsidP="005F24CA">
            <w:pPr>
              <w:jc w:val="center"/>
              <w:rPr>
                <w:rFonts w:ascii="Calibri" w:hAnsi="Calibri" w:cs="Arial"/>
                <w:sz w:val="20"/>
                <w:szCs w:val="22"/>
              </w:rPr>
            </w:pPr>
            <w:r w:rsidRPr="008A0BF2">
              <w:rPr>
                <w:rFonts w:ascii="Calibri" w:hAnsi="Calibri" w:cs="Arial"/>
                <w:sz w:val="20"/>
                <w:szCs w:val="22"/>
              </w:rPr>
              <w:t>12/08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5E6B6" w14:textId="6BF49D26" w:rsidR="009B4F0C" w:rsidRPr="009B4F0C" w:rsidRDefault="009B4F0C" w:rsidP="009B4F0C">
            <w:pPr>
              <w:pStyle w:val="Prrafodelista"/>
              <w:numPr>
                <w:ilvl w:val="0"/>
                <w:numId w:val="41"/>
              </w:numPr>
              <w:rPr>
                <w:rFonts w:ascii="Calibri" w:hAnsi="Calibri" w:cs="Arial"/>
                <w:sz w:val="20"/>
              </w:rPr>
            </w:pPr>
            <w:r w:rsidRPr="009B4F0C">
              <w:rPr>
                <w:rFonts w:ascii="Calibri" w:hAnsi="Calibri" w:cs="Arial"/>
                <w:sz w:val="20"/>
              </w:rPr>
              <w:t>Heterogeneidad en los efectos</w:t>
            </w:r>
          </w:p>
          <w:p w14:paraId="28E1F8C6" w14:textId="223DA5CE" w:rsidR="005F24CA" w:rsidRPr="00F34138" w:rsidRDefault="00937421" w:rsidP="009B4F0C">
            <w:pPr>
              <w:pStyle w:val="Prrafodelista"/>
              <w:numPr>
                <w:ilvl w:val="0"/>
                <w:numId w:val="41"/>
              </w:numPr>
              <w:rPr>
                <w:rFonts w:ascii="Calibri" w:hAnsi="Calibri" w:cs="Arial"/>
                <w:sz w:val="20"/>
                <w:szCs w:val="20"/>
              </w:rPr>
            </w:pPr>
            <w:r w:rsidRPr="009B4F0C">
              <w:rPr>
                <w:rFonts w:ascii="Calibri" w:hAnsi="Calibri" w:cs="Arial"/>
                <w:sz w:val="20"/>
              </w:rPr>
              <w:t>El modelo generalizado de regresión lineal</w:t>
            </w:r>
            <w:r w:rsidR="00FD02CE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189D8" w14:textId="302CE3A2" w:rsidR="005F24CA" w:rsidRPr="008832D4" w:rsidRDefault="008832D4" w:rsidP="005F24CA">
            <w:pPr>
              <w:ind w:left="140"/>
              <w:rPr>
                <w:rFonts w:ascii="Calibri" w:hAnsi="Calibri" w:cs="Arial"/>
                <w:b/>
                <w:sz w:val="20"/>
                <w:szCs w:val="20"/>
              </w:rPr>
            </w:pPr>
            <w:r w:rsidRPr="008832D4">
              <w:rPr>
                <w:rFonts w:ascii="Calibri" w:hAnsi="Calibri" w:cs="Arial"/>
                <w:i/>
                <w:sz w:val="20"/>
                <w:szCs w:val="20"/>
              </w:rPr>
              <w:t>Pablo Lavado</w:t>
            </w:r>
          </w:p>
        </w:tc>
      </w:tr>
      <w:tr w:rsidR="005F24CA" w:rsidRPr="00AD7E60" w14:paraId="60EAA2F0" w14:textId="77777777" w:rsidTr="00234ECE">
        <w:trPr>
          <w:trHeight w:val="8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D6A2" w14:textId="77777777" w:rsidR="005F24CA" w:rsidRPr="00AD7E60" w:rsidRDefault="005F24CA" w:rsidP="005F24CA">
            <w:pPr>
              <w:jc w:val="center"/>
              <w:rPr>
                <w:rFonts w:ascii="Calibri" w:hAnsi="Calibri" w:cs="Arial"/>
              </w:rPr>
            </w:pPr>
            <w:r w:rsidRPr="00AD7E60">
              <w:rPr>
                <w:rFonts w:ascii="Calibri" w:hAnsi="Calibri" w:cs="Arial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AF025" w14:textId="36576F32" w:rsidR="005F24CA" w:rsidRPr="008A0BF2" w:rsidRDefault="00937421" w:rsidP="005F24CA">
            <w:pPr>
              <w:jc w:val="center"/>
              <w:rPr>
                <w:rFonts w:ascii="Calibri" w:hAnsi="Calibri" w:cs="Arial"/>
                <w:sz w:val="20"/>
                <w:szCs w:val="22"/>
              </w:rPr>
            </w:pPr>
            <w:r w:rsidRPr="008A0BF2">
              <w:rPr>
                <w:rFonts w:ascii="Calibri" w:hAnsi="Calibri" w:cs="Arial"/>
                <w:sz w:val="20"/>
                <w:szCs w:val="22"/>
              </w:rPr>
              <w:t>1</w:t>
            </w:r>
            <w:r w:rsidR="008A0BF2" w:rsidRPr="008A0BF2">
              <w:rPr>
                <w:rFonts w:ascii="Calibri" w:hAnsi="Calibri" w:cs="Arial"/>
                <w:sz w:val="20"/>
                <w:szCs w:val="22"/>
              </w:rPr>
              <w:t>3/08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BBFD6" w14:textId="320E9200" w:rsidR="005F24CA" w:rsidRPr="00F34138" w:rsidRDefault="00937421" w:rsidP="009B4F0C">
            <w:pPr>
              <w:pStyle w:val="Prrafodelista"/>
              <w:numPr>
                <w:ilvl w:val="0"/>
                <w:numId w:val="41"/>
              </w:numPr>
              <w:rPr>
                <w:rFonts w:ascii="Calibri" w:hAnsi="Calibri" w:cs="Arial"/>
                <w:sz w:val="20"/>
              </w:rPr>
            </w:pPr>
            <w:r w:rsidRPr="009B4F0C">
              <w:rPr>
                <w:rFonts w:ascii="Calibri" w:hAnsi="Calibri" w:cs="Arial"/>
                <w:sz w:val="20"/>
              </w:rPr>
              <w:t>Regresores estocásticos y problemas de endogeneidad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8BC3F" w14:textId="488DE8A7" w:rsidR="005F24CA" w:rsidRPr="008832D4" w:rsidRDefault="008832D4" w:rsidP="008832D4">
            <w:pPr>
              <w:ind w:left="14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8832D4">
              <w:rPr>
                <w:rFonts w:ascii="Calibri" w:hAnsi="Calibri" w:cs="Arial"/>
                <w:i/>
                <w:sz w:val="20"/>
                <w:szCs w:val="20"/>
              </w:rPr>
              <w:t>Juan Francisco Castro</w:t>
            </w:r>
          </w:p>
        </w:tc>
      </w:tr>
      <w:tr w:rsidR="008A0BF2" w:rsidRPr="00AD7E60" w14:paraId="67EBB888" w14:textId="77777777" w:rsidTr="00E75733">
        <w:trPr>
          <w:trHeight w:val="8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395C" w14:textId="59132288" w:rsidR="008A0BF2" w:rsidRPr="00AD7E60" w:rsidRDefault="008A0BF2" w:rsidP="005F24CA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27C61" w14:textId="1B765B52" w:rsidR="008A0BF2" w:rsidRPr="008A0BF2" w:rsidRDefault="008A0BF2" w:rsidP="005F24CA">
            <w:pPr>
              <w:jc w:val="center"/>
              <w:rPr>
                <w:rFonts w:ascii="Calibri" w:hAnsi="Calibri" w:cs="Arial"/>
                <w:sz w:val="20"/>
                <w:szCs w:val="22"/>
              </w:rPr>
            </w:pPr>
            <w:r w:rsidRPr="008A0BF2">
              <w:rPr>
                <w:rFonts w:ascii="Calibri" w:hAnsi="Calibri" w:cs="Arial"/>
                <w:sz w:val="20"/>
                <w:szCs w:val="22"/>
              </w:rPr>
              <w:t>14/08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A55C1" w14:textId="7403CC62" w:rsidR="008A0BF2" w:rsidRPr="009B4F0C" w:rsidRDefault="008A0BF2" w:rsidP="009B4F0C">
            <w:pPr>
              <w:pStyle w:val="Prrafodelista"/>
              <w:numPr>
                <w:ilvl w:val="0"/>
                <w:numId w:val="41"/>
              </w:numPr>
              <w:rPr>
                <w:rFonts w:ascii="Calibri" w:hAnsi="Calibri" w:cs="Arial"/>
                <w:sz w:val="20"/>
              </w:rPr>
            </w:pPr>
            <w:r w:rsidRPr="009B4F0C">
              <w:rPr>
                <w:rFonts w:ascii="Calibri" w:hAnsi="Calibri" w:cs="Arial"/>
                <w:sz w:val="20"/>
              </w:rPr>
              <w:t>Tópicos (panel de datos</w:t>
            </w:r>
            <w:r w:rsidR="00B5347B" w:rsidRPr="009B4F0C">
              <w:rPr>
                <w:rFonts w:ascii="Calibri" w:hAnsi="Calibri" w:cs="Arial"/>
                <w:sz w:val="20"/>
              </w:rPr>
              <w:t xml:space="preserve"> EF</w:t>
            </w:r>
            <w:r w:rsidR="00854446" w:rsidRPr="009B4F0C">
              <w:rPr>
                <w:rFonts w:ascii="Calibri" w:hAnsi="Calibri" w:cs="Arial"/>
                <w:sz w:val="20"/>
              </w:rPr>
              <w:t xml:space="preserve"> y estimador</w:t>
            </w:r>
            <w:r w:rsidR="00B5347B" w:rsidRPr="009B4F0C">
              <w:rPr>
                <w:rFonts w:ascii="Calibri" w:hAnsi="Calibri" w:cs="Arial"/>
                <w:sz w:val="20"/>
              </w:rPr>
              <w:t xml:space="preserve"> Diferencias en diferencias</w:t>
            </w:r>
            <w:r w:rsidRPr="009B4F0C">
              <w:rPr>
                <w:rFonts w:ascii="Calibri" w:hAnsi="Calibri" w:cs="Arial"/>
                <w:sz w:val="20"/>
              </w:rPr>
              <w:t>)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88FA6" w14:textId="055FC686" w:rsidR="008A0BF2" w:rsidRPr="008832D4" w:rsidRDefault="008832D4" w:rsidP="005F24CA">
            <w:pPr>
              <w:ind w:left="113"/>
              <w:rPr>
                <w:rFonts w:ascii="Calibri" w:hAnsi="Calibri" w:cs="Arial"/>
                <w:b/>
                <w:sz w:val="20"/>
                <w:szCs w:val="20"/>
              </w:rPr>
            </w:pPr>
            <w:r w:rsidRPr="008832D4">
              <w:rPr>
                <w:rFonts w:ascii="Calibri" w:hAnsi="Calibri" w:cs="Arial"/>
                <w:i/>
                <w:sz w:val="20"/>
                <w:szCs w:val="20"/>
              </w:rPr>
              <w:t>María Pía Basurto</w:t>
            </w:r>
          </w:p>
        </w:tc>
      </w:tr>
      <w:tr w:rsidR="00E75733" w:rsidRPr="00AD7E60" w14:paraId="3DE7E4D9" w14:textId="77777777" w:rsidTr="00E75733">
        <w:trPr>
          <w:trHeight w:val="8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E555" w14:textId="044332AD" w:rsidR="00E75733" w:rsidRDefault="00E75733" w:rsidP="005F24CA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6B702" w14:textId="0C323CB2" w:rsidR="00E75733" w:rsidRPr="008A0BF2" w:rsidRDefault="00E75733" w:rsidP="005F24CA">
            <w:pPr>
              <w:jc w:val="center"/>
              <w:rPr>
                <w:rFonts w:ascii="Calibri" w:hAnsi="Calibri" w:cs="Arial"/>
                <w:sz w:val="20"/>
                <w:szCs w:val="22"/>
              </w:rPr>
            </w:pPr>
            <w:r>
              <w:rPr>
                <w:rFonts w:ascii="Calibri" w:hAnsi="Calibri" w:cs="Arial"/>
                <w:sz w:val="20"/>
                <w:szCs w:val="22"/>
              </w:rPr>
              <w:t>1</w:t>
            </w:r>
            <w:r w:rsidR="00D845AE">
              <w:rPr>
                <w:rFonts w:ascii="Calibri" w:hAnsi="Calibri" w:cs="Arial"/>
                <w:sz w:val="20"/>
                <w:szCs w:val="22"/>
              </w:rPr>
              <w:t>5</w:t>
            </w:r>
            <w:r>
              <w:rPr>
                <w:rFonts w:ascii="Calibri" w:hAnsi="Calibri" w:cs="Arial"/>
                <w:sz w:val="20"/>
                <w:szCs w:val="22"/>
              </w:rPr>
              <w:t>/08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7AC5C" w14:textId="1E67A683" w:rsidR="00E75733" w:rsidRPr="009B4F0C" w:rsidRDefault="00E75733" w:rsidP="00E75733">
            <w:pPr>
              <w:pStyle w:val="Prrafodelista"/>
              <w:ind w:left="47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Presentación de propuestas de investigación</w:t>
            </w:r>
            <w:r w:rsidR="00D845AE">
              <w:rPr>
                <w:rFonts w:ascii="Calibri" w:hAnsi="Calibri" w:cs="Arial"/>
                <w:sz w:val="20"/>
              </w:rPr>
              <w:t xml:space="preserve"> de los participantes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BF6CC" w14:textId="69E2C410" w:rsidR="00E75733" w:rsidRPr="008832D4" w:rsidRDefault="00D845AE" w:rsidP="005F24CA">
            <w:pPr>
              <w:ind w:left="113"/>
              <w:rPr>
                <w:rFonts w:ascii="Calibri" w:hAnsi="Calibri" w:cs="Arial"/>
                <w:i/>
                <w:sz w:val="20"/>
                <w:szCs w:val="20"/>
              </w:rPr>
            </w:pPr>
            <w:r>
              <w:rPr>
                <w:rFonts w:ascii="Calibri" w:hAnsi="Calibri" w:cs="Arial"/>
                <w:i/>
                <w:sz w:val="20"/>
                <w:szCs w:val="20"/>
              </w:rPr>
              <w:t>Por definir</w:t>
            </w:r>
          </w:p>
        </w:tc>
      </w:tr>
    </w:tbl>
    <w:p w14:paraId="4861CB5E" w14:textId="31496C31" w:rsidR="008D394B" w:rsidRDefault="008D394B">
      <w:pPr>
        <w:rPr>
          <w:rFonts w:asciiTheme="minorHAnsi" w:hAnsiTheme="minorHAnsi" w:cs="Arial"/>
        </w:rPr>
      </w:pPr>
    </w:p>
    <w:p w14:paraId="77F215A0" w14:textId="15AF6C7D" w:rsidR="001D1604" w:rsidRPr="001D1604" w:rsidRDefault="00D24035" w:rsidP="00D845AE">
      <w:pPr>
        <w:numPr>
          <w:ilvl w:val="1"/>
          <w:numId w:val="39"/>
        </w:numPr>
        <w:spacing w:before="120"/>
        <w:ind w:left="850" w:hanging="425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br w:type="page"/>
      </w:r>
      <w:r w:rsidR="00D845AE">
        <w:rPr>
          <w:rFonts w:ascii="Calibri" w:hAnsi="Calibri" w:cs="Arial"/>
        </w:rPr>
        <w:lastRenderedPageBreak/>
        <w:t>Al finalizar el curso, los participantes deberán presentar una breve propuesta de investigación que abarque los siguientes temas: (i) Motivación y objetivo de la investigación, (</w:t>
      </w:r>
      <w:proofErr w:type="spellStart"/>
      <w:r w:rsidR="00D845AE">
        <w:rPr>
          <w:rFonts w:ascii="Calibri" w:hAnsi="Calibri" w:cs="Arial"/>
        </w:rPr>
        <w:t>ii</w:t>
      </w:r>
      <w:proofErr w:type="spellEnd"/>
      <w:r w:rsidR="00D845AE">
        <w:rPr>
          <w:rFonts w:ascii="Calibri" w:hAnsi="Calibri" w:cs="Arial"/>
        </w:rPr>
        <w:t>) Disponibilidad de datos,</w:t>
      </w:r>
      <w:r w:rsidR="000935AF">
        <w:rPr>
          <w:rFonts w:ascii="Calibri" w:hAnsi="Calibri" w:cs="Arial"/>
        </w:rPr>
        <w:t xml:space="preserve"> (</w:t>
      </w:r>
      <w:proofErr w:type="spellStart"/>
      <w:r w:rsidR="000935AF">
        <w:rPr>
          <w:rFonts w:ascii="Calibri" w:hAnsi="Calibri" w:cs="Arial"/>
        </w:rPr>
        <w:t>iii</w:t>
      </w:r>
      <w:proofErr w:type="spellEnd"/>
      <w:r w:rsidR="000935AF">
        <w:rPr>
          <w:rFonts w:ascii="Calibri" w:hAnsi="Calibri" w:cs="Arial"/>
        </w:rPr>
        <w:t>) Estrategia empírica</w:t>
      </w:r>
      <w:r w:rsidR="0086102F">
        <w:rPr>
          <w:rFonts w:ascii="Calibri" w:hAnsi="Calibri" w:cs="Arial"/>
        </w:rPr>
        <w:t>; y,</w:t>
      </w:r>
      <w:r w:rsidR="000935AF">
        <w:rPr>
          <w:rFonts w:ascii="Calibri" w:hAnsi="Calibri" w:cs="Arial"/>
        </w:rPr>
        <w:t xml:space="preserve"> (</w:t>
      </w:r>
      <w:proofErr w:type="spellStart"/>
      <w:r w:rsidR="000935AF">
        <w:rPr>
          <w:rFonts w:ascii="Calibri" w:hAnsi="Calibri" w:cs="Arial"/>
        </w:rPr>
        <w:t>iv</w:t>
      </w:r>
      <w:proofErr w:type="spellEnd"/>
      <w:r w:rsidR="000935AF">
        <w:rPr>
          <w:rFonts w:ascii="Calibri" w:hAnsi="Calibri" w:cs="Arial"/>
        </w:rPr>
        <w:t>) Limitaciones</w:t>
      </w:r>
      <w:r w:rsidR="00D837B7">
        <w:rPr>
          <w:rFonts w:ascii="Calibri" w:hAnsi="Calibri" w:cs="Arial"/>
        </w:rPr>
        <w:t xml:space="preserve"> y consideraciones</w:t>
      </w:r>
      <w:r w:rsidR="001D1604">
        <w:rPr>
          <w:rFonts w:ascii="Calibri" w:hAnsi="Calibri" w:cs="Arial"/>
        </w:rPr>
        <w:t>.</w:t>
      </w:r>
    </w:p>
    <w:p w14:paraId="53E5E17A" w14:textId="1D34A405" w:rsidR="008D394B" w:rsidRPr="00D845AE" w:rsidRDefault="00D845AE" w:rsidP="001D1604">
      <w:pPr>
        <w:spacing w:before="120"/>
        <w:ind w:left="850"/>
        <w:jc w:val="both"/>
        <w:rPr>
          <w:rFonts w:asciiTheme="minorHAnsi" w:hAnsiTheme="minorHAnsi" w:cs="Arial"/>
        </w:rPr>
      </w:pPr>
      <w:r>
        <w:rPr>
          <w:rFonts w:ascii="Calibri" w:hAnsi="Calibri" w:cs="Arial"/>
        </w:rPr>
        <w:t xml:space="preserve">   </w:t>
      </w:r>
    </w:p>
    <w:p w14:paraId="6975AD40" w14:textId="39DC825A" w:rsidR="007418B3" w:rsidRPr="00234ECE" w:rsidRDefault="007418B3" w:rsidP="007418B3">
      <w:pPr>
        <w:pStyle w:val="Prrafodelista"/>
        <w:keepNext/>
        <w:numPr>
          <w:ilvl w:val="0"/>
          <w:numId w:val="23"/>
        </w:numPr>
        <w:spacing w:before="120" w:after="240"/>
        <w:ind w:left="425" w:hanging="425"/>
        <w:contextualSpacing w:val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Contenido</w:t>
      </w:r>
    </w:p>
    <w:p w14:paraId="17C036D3" w14:textId="77777777" w:rsidR="007418B3" w:rsidRDefault="007418B3">
      <w:pPr>
        <w:rPr>
          <w:rFonts w:asciiTheme="minorHAnsi" w:hAnsiTheme="minorHAnsi" w:cs="Arial"/>
        </w:rPr>
      </w:pP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78"/>
      </w:tblGrid>
      <w:tr w:rsidR="007418B3" w:rsidRPr="00471B66" w14:paraId="216A5C5E" w14:textId="77777777" w:rsidTr="007418B3">
        <w:tc>
          <w:tcPr>
            <w:tcW w:w="7578" w:type="dxa"/>
          </w:tcPr>
          <w:p w14:paraId="4E66E2EC" w14:textId="77777777" w:rsidR="007418B3" w:rsidRPr="006E27C8" w:rsidRDefault="007418B3" w:rsidP="007418B3">
            <w:pPr>
              <w:pStyle w:val="Ttulo1"/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6E27C8">
              <w:rPr>
                <w:rFonts w:asciiTheme="minorHAnsi" w:hAnsiTheme="minorHAnsi"/>
                <w:sz w:val="22"/>
                <w:szCs w:val="22"/>
              </w:rPr>
              <w:t>Introducción</w:t>
            </w:r>
          </w:p>
          <w:p w14:paraId="5C1C5265" w14:textId="77777777" w:rsidR="007418B3" w:rsidRPr="006E27C8" w:rsidRDefault="007418B3" w:rsidP="007418B3">
            <w:pPr>
              <w:pStyle w:val="Ttulo2"/>
              <w:tabs>
                <w:tab w:val="clear" w:pos="567"/>
                <w:tab w:val="clear" w:pos="851"/>
              </w:tabs>
              <w:spacing w:after="120"/>
              <w:ind w:left="539" w:hanging="539"/>
              <w:rPr>
                <w:rFonts w:asciiTheme="minorHAnsi" w:hAnsiTheme="minorHAnsi"/>
                <w:szCs w:val="22"/>
              </w:rPr>
            </w:pPr>
            <w:r w:rsidRPr="006E27C8">
              <w:rPr>
                <w:rFonts w:asciiTheme="minorHAnsi" w:hAnsiTheme="minorHAnsi"/>
                <w:szCs w:val="22"/>
              </w:rPr>
              <w:t>¿Qué es la econometría? Definición</w:t>
            </w:r>
          </w:p>
          <w:p w14:paraId="4591E4A7" w14:textId="43632188" w:rsidR="007418B3" w:rsidRPr="00B04A5E" w:rsidRDefault="007418B3" w:rsidP="007418B3">
            <w:pPr>
              <w:pStyle w:val="Ttulo2"/>
              <w:tabs>
                <w:tab w:val="clear" w:pos="567"/>
                <w:tab w:val="clear" w:pos="851"/>
              </w:tabs>
              <w:spacing w:after="160"/>
              <w:ind w:left="539" w:hanging="539"/>
              <w:rPr>
                <w:rFonts w:asciiTheme="minorHAnsi" w:hAnsiTheme="minorHAnsi"/>
                <w:szCs w:val="22"/>
              </w:rPr>
            </w:pPr>
            <w:r w:rsidRPr="006E27C8">
              <w:rPr>
                <w:rFonts w:asciiTheme="minorHAnsi" w:hAnsiTheme="minorHAnsi"/>
                <w:szCs w:val="22"/>
              </w:rPr>
              <w:t xml:space="preserve">¿Para qué la econometría? </w:t>
            </w:r>
          </w:p>
          <w:p w14:paraId="08FDAD18" w14:textId="77777777" w:rsidR="007418B3" w:rsidRPr="006E27C8" w:rsidRDefault="007418B3" w:rsidP="007418B3">
            <w:pPr>
              <w:pStyle w:val="Ttulo1"/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6E27C8">
              <w:rPr>
                <w:rFonts w:asciiTheme="minorHAnsi" w:hAnsiTheme="minorHAnsi"/>
                <w:sz w:val="22"/>
                <w:szCs w:val="22"/>
              </w:rPr>
              <w:t xml:space="preserve">El Modelo Lineal General (MLG) y el estimador de Mínimos Cuadrados Ordinarios (MICO) </w:t>
            </w:r>
          </w:p>
          <w:p w14:paraId="06E61DB5" w14:textId="77777777" w:rsidR="007418B3" w:rsidRPr="006E27C8" w:rsidRDefault="007418B3" w:rsidP="007418B3">
            <w:pPr>
              <w:pStyle w:val="Ttulo2"/>
              <w:tabs>
                <w:tab w:val="clear" w:pos="567"/>
                <w:tab w:val="clear" w:pos="851"/>
              </w:tabs>
              <w:spacing w:after="120"/>
              <w:ind w:left="539" w:hanging="539"/>
              <w:rPr>
                <w:rFonts w:asciiTheme="minorHAnsi" w:hAnsiTheme="minorHAnsi"/>
                <w:szCs w:val="22"/>
              </w:rPr>
            </w:pPr>
            <w:r w:rsidRPr="006E27C8">
              <w:rPr>
                <w:rFonts w:asciiTheme="minorHAnsi" w:hAnsiTheme="minorHAnsi"/>
                <w:szCs w:val="22"/>
              </w:rPr>
              <w:t>Caracterizando el proceso generador de datos: los supuestos del MLG</w:t>
            </w:r>
          </w:p>
          <w:p w14:paraId="450E4DC5" w14:textId="77777777" w:rsidR="007418B3" w:rsidRPr="006E27C8" w:rsidRDefault="007418B3" w:rsidP="007418B3">
            <w:pPr>
              <w:pStyle w:val="Ttulo2"/>
              <w:tabs>
                <w:tab w:val="clear" w:pos="567"/>
                <w:tab w:val="clear" w:pos="851"/>
              </w:tabs>
              <w:spacing w:after="120"/>
              <w:ind w:left="539" w:hanging="539"/>
              <w:rPr>
                <w:rFonts w:asciiTheme="minorHAnsi" w:hAnsiTheme="minorHAnsi"/>
                <w:szCs w:val="22"/>
              </w:rPr>
            </w:pPr>
            <w:r w:rsidRPr="006E27C8">
              <w:rPr>
                <w:rFonts w:asciiTheme="minorHAnsi" w:hAnsiTheme="minorHAnsi"/>
                <w:szCs w:val="22"/>
              </w:rPr>
              <w:t>El estimador de Mínimos Cuadrados Ordinarios</w:t>
            </w:r>
          </w:p>
          <w:p w14:paraId="50CA4E11" w14:textId="77777777" w:rsidR="007418B3" w:rsidRPr="006E27C8" w:rsidRDefault="007418B3" w:rsidP="007418B3">
            <w:pPr>
              <w:numPr>
                <w:ilvl w:val="0"/>
                <w:numId w:val="30"/>
              </w:numPr>
              <w:tabs>
                <w:tab w:val="clear" w:pos="1259"/>
                <w:tab w:val="num" w:pos="900"/>
              </w:tabs>
              <w:ind w:left="896" w:hanging="357"/>
              <w:rPr>
                <w:rFonts w:asciiTheme="minorHAnsi" w:hAnsiTheme="minorHAnsi"/>
                <w:sz w:val="22"/>
                <w:szCs w:val="22"/>
                <w:lang w:val="es-PE"/>
              </w:rPr>
            </w:pPr>
            <w:r w:rsidRPr="006E27C8">
              <w:rPr>
                <w:rFonts w:asciiTheme="minorHAnsi" w:hAnsiTheme="minorHAnsi"/>
                <w:sz w:val="22"/>
                <w:szCs w:val="22"/>
                <w:lang w:val="es-PE"/>
              </w:rPr>
              <w:t xml:space="preserve">¿Cómo computar el estimador </w:t>
            </w:r>
            <w:proofErr w:type="spellStart"/>
            <w:r w:rsidRPr="006E27C8">
              <w:rPr>
                <w:rFonts w:asciiTheme="minorHAnsi" w:hAnsiTheme="minorHAnsi"/>
                <w:sz w:val="22"/>
                <w:szCs w:val="22"/>
                <w:lang w:val="es-PE"/>
              </w:rPr>
              <w:t>Minimocuadrático</w:t>
            </w:r>
            <w:proofErr w:type="spellEnd"/>
            <w:r w:rsidRPr="006E27C8">
              <w:rPr>
                <w:rFonts w:asciiTheme="minorHAnsi" w:hAnsiTheme="minorHAnsi"/>
                <w:sz w:val="22"/>
                <w:szCs w:val="22"/>
                <w:lang w:val="es-PE"/>
              </w:rPr>
              <w:t>?</w:t>
            </w:r>
          </w:p>
          <w:p w14:paraId="7C21B14C" w14:textId="77777777" w:rsidR="007418B3" w:rsidRPr="006E27C8" w:rsidRDefault="007418B3" w:rsidP="007418B3">
            <w:pPr>
              <w:numPr>
                <w:ilvl w:val="0"/>
                <w:numId w:val="30"/>
              </w:numPr>
              <w:tabs>
                <w:tab w:val="clear" w:pos="1259"/>
                <w:tab w:val="num" w:pos="900"/>
              </w:tabs>
              <w:ind w:left="896" w:hanging="357"/>
              <w:rPr>
                <w:rFonts w:asciiTheme="minorHAnsi" w:hAnsiTheme="minorHAnsi"/>
                <w:sz w:val="22"/>
                <w:szCs w:val="22"/>
                <w:lang w:val="es-PE"/>
              </w:rPr>
            </w:pPr>
            <w:r w:rsidRPr="006E27C8">
              <w:rPr>
                <w:rFonts w:asciiTheme="minorHAnsi" w:hAnsiTheme="minorHAnsi"/>
                <w:sz w:val="22"/>
                <w:szCs w:val="22"/>
                <w:lang w:val="es-PE"/>
              </w:rPr>
              <w:t>¿Qué propiedades tiene este estimador?</w:t>
            </w:r>
          </w:p>
          <w:p w14:paraId="339BA99F" w14:textId="77777777" w:rsidR="007418B3" w:rsidRPr="006E27C8" w:rsidRDefault="007418B3" w:rsidP="007418B3">
            <w:pPr>
              <w:numPr>
                <w:ilvl w:val="1"/>
                <w:numId w:val="30"/>
              </w:numPr>
              <w:ind w:left="1616" w:hanging="357"/>
              <w:rPr>
                <w:rFonts w:asciiTheme="minorHAnsi" w:hAnsiTheme="minorHAnsi"/>
                <w:sz w:val="22"/>
                <w:szCs w:val="22"/>
                <w:lang w:val="es-PE"/>
              </w:rPr>
            </w:pPr>
            <w:proofErr w:type="spellStart"/>
            <w:r w:rsidRPr="006E27C8">
              <w:rPr>
                <w:rFonts w:asciiTheme="minorHAnsi" w:hAnsiTheme="minorHAnsi"/>
                <w:sz w:val="22"/>
                <w:szCs w:val="22"/>
                <w:lang w:val="es-PE"/>
              </w:rPr>
              <w:t>Insesgamiento</w:t>
            </w:r>
            <w:proofErr w:type="spellEnd"/>
          </w:p>
          <w:p w14:paraId="75C6F9B9" w14:textId="77777777" w:rsidR="007418B3" w:rsidRPr="006E27C8" w:rsidRDefault="007418B3" w:rsidP="007418B3">
            <w:pPr>
              <w:numPr>
                <w:ilvl w:val="1"/>
                <w:numId w:val="30"/>
              </w:numPr>
              <w:ind w:left="1616" w:hanging="357"/>
              <w:rPr>
                <w:rFonts w:asciiTheme="minorHAnsi" w:hAnsiTheme="minorHAnsi"/>
                <w:sz w:val="22"/>
                <w:szCs w:val="22"/>
                <w:lang w:val="es-PE"/>
              </w:rPr>
            </w:pPr>
            <w:r w:rsidRPr="006E27C8">
              <w:rPr>
                <w:rFonts w:asciiTheme="minorHAnsi" w:hAnsiTheme="minorHAnsi"/>
                <w:sz w:val="22"/>
                <w:szCs w:val="22"/>
                <w:lang w:val="es-PE"/>
              </w:rPr>
              <w:t>Varianza mínima</w:t>
            </w:r>
          </w:p>
          <w:p w14:paraId="6D671A8D" w14:textId="77777777" w:rsidR="007418B3" w:rsidRPr="006E27C8" w:rsidRDefault="007418B3" w:rsidP="007418B3">
            <w:pPr>
              <w:numPr>
                <w:ilvl w:val="1"/>
                <w:numId w:val="30"/>
              </w:numPr>
              <w:ind w:left="1616" w:hanging="357"/>
              <w:rPr>
                <w:rFonts w:asciiTheme="minorHAnsi" w:hAnsiTheme="minorHAnsi"/>
                <w:sz w:val="22"/>
                <w:szCs w:val="22"/>
                <w:lang w:val="es-PE"/>
              </w:rPr>
            </w:pPr>
            <w:r w:rsidRPr="006E27C8">
              <w:rPr>
                <w:rFonts w:asciiTheme="minorHAnsi" w:hAnsiTheme="minorHAnsi"/>
                <w:sz w:val="22"/>
                <w:szCs w:val="22"/>
                <w:lang w:val="es-PE"/>
              </w:rPr>
              <w:t>Algunos elementos útiles de teoría asintótica</w:t>
            </w:r>
          </w:p>
          <w:p w14:paraId="2772863D" w14:textId="77777777" w:rsidR="007418B3" w:rsidRPr="006E27C8" w:rsidRDefault="007418B3" w:rsidP="007418B3">
            <w:pPr>
              <w:numPr>
                <w:ilvl w:val="1"/>
                <w:numId w:val="30"/>
              </w:numPr>
              <w:spacing w:after="120"/>
              <w:ind w:left="1616" w:hanging="357"/>
              <w:rPr>
                <w:rFonts w:asciiTheme="minorHAnsi" w:hAnsiTheme="minorHAnsi"/>
                <w:sz w:val="22"/>
                <w:szCs w:val="22"/>
                <w:lang w:val="es-PE"/>
              </w:rPr>
            </w:pPr>
            <w:r w:rsidRPr="006E27C8">
              <w:rPr>
                <w:rFonts w:asciiTheme="minorHAnsi" w:hAnsiTheme="minorHAnsi"/>
                <w:sz w:val="22"/>
                <w:szCs w:val="22"/>
                <w:lang w:val="es-PE"/>
              </w:rPr>
              <w:t>Propiedades asintóticas</w:t>
            </w:r>
          </w:p>
          <w:p w14:paraId="6F94A51A" w14:textId="77777777" w:rsidR="007418B3" w:rsidRPr="006E27C8" w:rsidRDefault="007418B3" w:rsidP="007418B3">
            <w:pPr>
              <w:numPr>
                <w:ilvl w:val="0"/>
                <w:numId w:val="30"/>
              </w:numPr>
              <w:tabs>
                <w:tab w:val="clear" w:pos="1259"/>
                <w:tab w:val="num" w:pos="900"/>
              </w:tabs>
              <w:ind w:left="896" w:hanging="357"/>
              <w:rPr>
                <w:rFonts w:asciiTheme="minorHAnsi" w:hAnsiTheme="minorHAnsi"/>
                <w:sz w:val="22"/>
                <w:szCs w:val="22"/>
                <w:lang w:val="es-PE"/>
              </w:rPr>
            </w:pPr>
            <w:r w:rsidRPr="006E27C8">
              <w:rPr>
                <w:rFonts w:asciiTheme="minorHAnsi" w:hAnsiTheme="minorHAnsi"/>
                <w:sz w:val="22"/>
                <w:szCs w:val="22"/>
                <w:lang w:val="es-PE"/>
              </w:rPr>
              <w:t xml:space="preserve">El </w:t>
            </w:r>
            <w:proofErr w:type="spellStart"/>
            <w:r w:rsidRPr="006E27C8">
              <w:rPr>
                <w:rFonts w:asciiTheme="minorHAnsi" w:hAnsiTheme="minorHAnsi"/>
                <w:i/>
                <w:iCs/>
                <w:sz w:val="22"/>
                <w:szCs w:val="22"/>
                <w:lang w:val="es-PE"/>
              </w:rPr>
              <w:t>trade</w:t>
            </w:r>
            <w:proofErr w:type="spellEnd"/>
            <w:r w:rsidRPr="006E27C8">
              <w:rPr>
                <w:rFonts w:asciiTheme="minorHAnsi" w:hAnsiTheme="minorHAnsi"/>
                <w:i/>
                <w:iCs/>
                <w:sz w:val="22"/>
                <w:szCs w:val="22"/>
                <w:lang w:val="es-PE"/>
              </w:rPr>
              <w:t>-off</w:t>
            </w:r>
            <w:r w:rsidRPr="006E27C8">
              <w:rPr>
                <w:rFonts w:asciiTheme="minorHAnsi" w:hAnsiTheme="minorHAnsi"/>
                <w:sz w:val="22"/>
                <w:szCs w:val="22"/>
                <w:lang w:val="es-PE"/>
              </w:rPr>
              <w:t xml:space="preserve"> sesgo varianza</w:t>
            </w:r>
          </w:p>
          <w:p w14:paraId="348ED992" w14:textId="77777777" w:rsidR="007418B3" w:rsidRPr="006E27C8" w:rsidRDefault="007418B3" w:rsidP="007418B3">
            <w:pPr>
              <w:numPr>
                <w:ilvl w:val="0"/>
                <w:numId w:val="30"/>
              </w:numPr>
              <w:tabs>
                <w:tab w:val="clear" w:pos="1259"/>
                <w:tab w:val="num" w:pos="900"/>
              </w:tabs>
              <w:ind w:left="896" w:hanging="357"/>
              <w:rPr>
                <w:rFonts w:asciiTheme="minorHAnsi" w:hAnsiTheme="minorHAnsi"/>
                <w:sz w:val="22"/>
                <w:szCs w:val="22"/>
                <w:lang w:val="es-PE"/>
              </w:rPr>
            </w:pPr>
            <w:r w:rsidRPr="006E27C8">
              <w:rPr>
                <w:rFonts w:asciiTheme="minorHAnsi" w:hAnsiTheme="minorHAnsi"/>
                <w:sz w:val="22"/>
                <w:szCs w:val="22"/>
                <w:lang w:val="es-PE"/>
              </w:rPr>
              <w:t>Multicolinealidad</w:t>
            </w:r>
          </w:p>
          <w:p w14:paraId="673D8B15" w14:textId="77777777" w:rsidR="007418B3" w:rsidRDefault="007418B3" w:rsidP="007418B3">
            <w:pPr>
              <w:numPr>
                <w:ilvl w:val="0"/>
                <w:numId w:val="30"/>
              </w:numPr>
              <w:tabs>
                <w:tab w:val="clear" w:pos="1259"/>
                <w:tab w:val="num" w:pos="900"/>
              </w:tabs>
              <w:ind w:left="896" w:hanging="357"/>
              <w:rPr>
                <w:rFonts w:asciiTheme="minorHAnsi" w:hAnsiTheme="minorHAnsi"/>
                <w:sz w:val="22"/>
                <w:szCs w:val="22"/>
                <w:lang w:val="es-PE"/>
              </w:rPr>
            </w:pPr>
            <w:r w:rsidRPr="006E27C8">
              <w:rPr>
                <w:rFonts w:asciiTheme="minorHAnsi" w:hAnsiTheme="minorHAnsi"/>
                <w:sz w:val="22"/>
                <w:szCs w:val="22"/>
                <w:lang w:val="es-PE"/>
              </w:rPr>
              <w:t>Bondad de ajuste y el modelo en desviaciones</w:t>
            </w:r>
          </w:p>
          <w:p w14:paraId="3F0D84B0" w14:textId="77777777" w:rsidR="007418B3" w:rsidRPr="00B04A5E" w:rsidRDefault="007418B3" w:rsidP="007418B3">
            <w:pPr>
              <w:ind w:left="896"/>
              <w:rPr>
                <w:rFonts w:asciiTheme="minorHAnsi" w:hAnsiTheme="minorHAnsi"/>
                <w:sz w:val="22"/>
                <w:szCs w:val="22"/>
                <w:lang w:val="es-PE"/>
              </w:rPr>
            </w:pPr>
          </w:p>
          <w:p w14:paraId="04A82889" w14:textId="77777777" w:rsidR="007418B3" w:rsidRPr="006E27C8" w:rsidRDefault="007418B3" w:rsidP="007418B3">
            <w:pPr>
              <w:pStyle w:val="Textoindependiente"/>
              <w:numPr>
                <w:ilvl w:val="2"/>
                <w:numId w:val="33"/>
              </w:numPr>
              <w:tabs>
                <w:tab w:val="clear" w:pos="2160"/>
                <w:tab w:val="left" w:pos="900"/>
              </w:tabs>
              <w:ind w:left="900"/>
              <w:jc w:val="left"/>
              <w:rPr>
                <w:rFonts w:asciiTheme="minorHAnsi" w:hAnsiTheme="minorHAnsi"/>
                <w:szCs w:val="22"/>
                <w:lang w:val="es-PE"/>
              </w:rPr>
            </w:pPr>
            <w:proofErr w:type="spellStart"/>
            <w:r w:rsidRPr="006E27C8">
              <w:rPr>
                <w:rFonts w:asciiTheme="minorHAnsi" w:hAnsiTheme="minorHAnsi"/>
                <w:szCs w:val="22"/>
                <w:lang w:val="es-PE"/>
              </w:rPr>
              <w:t>Wooldridge</w:t>
            </w:r>
            <w:proofErr w:type="spellEnd"/>
            <w:r w:rsidRPr="006E27C8">
              <w:rPr>
                <w:rFonts w:asciiTheme="minorHAnsi" w:hAnsiTheme="minorHAnsi"/>
                <w:szCs w:val="22"/>
                <w:lang w:val="es-PE"/>
              </w:rPr>
              <w:t>: Capítulos 2, 3, 4, 5 y 6</w:t>
            </w:r>
          </w:p>
          <w:p w14:paraId="4227C605" w14:textId="77777777" w:rsidR="007418B3" w:rsidRPr="006E27C8" w:rsidRDefault="007418B3" w:rsidP="007418B3">
            <w:pPr>
              <w:pStyle w:val="Textoindependiente"/>
              <w:numPr>
                <w:ilvl w:val="2"/>
                <w:numId w:val="33"/>
              </w:numPr>
              <w:tabs>
                <w:tab w:val="clear" w:pos="2160"/>
                <w:tab w:val="left" w:pos="900"/>
              </w:tabs>
              <w:ind w:left="900"/>
              <w:jc w:val="left"/>
              <w:rPr>
                <w:rFonts w:asciiTheme="minorHAnsi" w:hAnsiTheme="minorHAnsi"/>
                <w:szCs w:val="22"/>
                <w:lang w:val="es-PE"/>
              </w:rPr>
            </w:pPr>
            <w:r w:rsidRPr="006E27C8">
              <w:rPr>
                <w:rFonts w:asciiTheme="minorHAnsi" w:hAnsiTheme="minorHAnsi"/>
                <w:szCs w:val="22"/>
                <w:lang w:val="es-PE"/>
              </w:rPr>
              <w:t>Stock y Watson: Capítulos 4 y 6.</w:t>
            </w:r>
          </w:p>
          <w:p w14:paraId="0AE474C7" w14:textId="19627B7C" w:rsidR="007418B3" w:rsidRDefault="007418B3" w:rsidP="007418B3">
            <w:pPr>
              <w:pStyle w:val="Textoindependiente"/>
              <w:numPr>
                <w:ilvl w:val="2"/>
                <w:numId w:val="33"/>
              </w:numPr>
              <w:tabs>
                <w:tab w:val="clear" w:pos="2160"/>
                <w:tab w:val="left" w:pos="900"/>
              </w:tabs>
              <w:ind w:left="900"/>
              <w:jc w:val="left"/>
              <w:rPr>
                <w:rFonts w:asciiTheme="minorHAnsi" w:hAnsiTheme="minorHAnsi"/>
                <w:szCs w:val="22"/>
                <w:lang w:val="es-PE"/>
              </w:rPr>
            </w:pPr>
            <w:r w:rsidRPr="006E27C8">
              <w:rPr>
                <w:rFonts w:asciiTheme="minorHAnsi" w:hAnsiTheme="minorHAnsi"/>
                <w:szCs w:val="22"/>
                <w:lang w:val="es-PE"/>
              </w:rPr>
              <w:t>Greene: Capítulo 6, acápites 6.1 - 6.7</w:t>
            </w:r>
          </w:p>
          <w:p w14:paraId="7227FF3D" w14:textId="77777777" w:rsidR="006E0D42" w:rsidRDefault="006E0D42" w:rsidP="006E0D42">
            <w:pPr>
              <w:pStyle w:val="Textoindependiente"/>
              <w:tabs>
                <w:tab w:val="left" w:pos="900"/>
              </w:tabs>
              <w:ind w:left="900"/>
              <w:jc w:val="left"/>
              <w:rPr>
                <w:rFonts w:asciiTheme="minorHAnsi" w:hAnsiTheme="minorHAnsi"/>
                <w:szCs w:val="22"/>
                <w:lang w:val="es-PE"/>
              </w:rPr>
            </w:pPr>
          </w:p>
          <w:p w14:paraId="2AF5DDC6" w14:textId="305DCBDC" w:rsidR="006E0D42" w:rsidRPr="006E27C8" w:rsidRDefault="006E0D42" w:rsidP="006E0D42">
            <w:pPr>
              <w:pStyle w:val="Ttulo1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El experimento controlado</w:t>
            </w:r>
          </w:p>
          <w:p w14:paraId="196AB999" w14:textId="7C5AB2FE" w:rsidR="006E0D42" w:rsidRPr="006E27C8" w:rsidRDefault="006E0D42" w:rsidP="006E0D42">
            <w:pPr>
              <w:pStyle w:val="Ttulo2"/>
              <w:tabs>
                <w:tab w:val="clear" w:pos="567"/>
                <w:tab w:val="clear" w:pos="851"/>
              </w:tabs>
              <w:spacing w:after="120"/>
              <w:ind w:left="539" w:hanging="539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</w:t>
            </w:r>
            <w:r w:rsidRPr="006E27C8">
              <w:rPr>
                <w:rFonts w:asciiTheme="minorHAnsi" w:hAnsiTheme="minorHAnsi"/>
                <w:szCs w:val="22"/>
              </w:rPr>
              <w:t>a importancia de la experimentación controlada, efectos causales y experimentos ideales</w:t>
            </w:r>
          </w:p>
          <w:p w14:paraId="7960AA4A" w14:textId="77777777" w:rsidR="007418B3" w:rsidRPr="006E27C8" w:rsidRDefault="007418B3" w:rsidP="007418B3">
            <w:pPr>
              <w:pStyle w:val="Ttulo1"/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6E27C8">
              <w:rPr>
                <w:rFonts w:asciiTheme="minorHAnsi" w:hAnsiTheme="minorHAnsi"/>
                <w:sz w:val="22"/>
                <w:szCs w:val="22"/>
              </w:rPr>
              <w:t>Inferencia</w:t>
            </w:r>
          </w:p>
          <w:p w14:paraId="0C71DB56" w14:textId="77777777" w:rsidR="007418B3" w:rsidRPr="006E27C8" w:rsidRDefault="007418B3" w:rsidP="007418B3">
            <w:pPr>
              <w:pStyle w:val="Ttulo2"/>
              <w:tabs>
                <w:tab w:val="clear" w:pos="567"/>
                <w:tab w:val="clear" w:pos="851"/>
              </w:tabs>
              <w:spacing w:after="120"/>
              <w:ind w:left="539" w:hanging="539"/>
              <w:rPr>
                <w:rFonts w:asciiTheme="minorHAnsi" w:hAnsiTheme="minorHAnsi"/>
                <w:szCs w:val="22"/>
              </w:rPr>
            </w:pPr>
            <w:r w:rsidRPr="006E27C8">
              <w:rPr>
                <w:rFonts w:asciiTheme="minorHAnsi" w:hAnsiTheme="minorHAnsi"/>
                <w:szCs w:val="22"/>
              </w:rPr>
              <w:t>Breve repaso del concepto de inferencia. Ustedes deciden cuánto equivocarse: potencia y tamaño de una prueba</w:t>
            </w:r>
          </w:p>
          <w:p w14:paraId="06F82EDD" w14:textId="77777777" w:rsidR="007418B3" w:rsidRPr="006E27C8" w:rsidRDefault="007418B3" w:rsidP="007418B3">
            <w:pPr>
              <w:pStyle w:val="Ttulo2"/>
              <w:tabs>
                <w:tab w:val="clear" w:pos="567"/>
                <w:tab w:val="clear" w:pos="851"/>
              </w:tabs>
              <w:spacing w:after="120"/>
              <w:ind w:left="539" w:hanging="539"/>
              <w:rPr>
                <w:rFonts w:asciiTheme="minorHAnsi" w:hAnsiTheme="minorHAnsi"/>
                <w:szCs w:val="22"/>
              </w:rPr>
            </w:pPr>
            <w:r w:rsidRPr="006E27C8">
              <w:rPr>
                <w:rFonts w:asciiTheme="minorHAnsi" w:hAnsiTheme="minorHAnsi"/>
                <w:szCs w:val="22"/>
              </w:rPr>
              <w:t xml:space="preserve">Recurriendo a distribuciones conocidas para el proceso de inferencia. </w:t>
            </w:r>
          </w:p>
          <w:p w14:paraId="7A2A85BC" w14:textId="77777777" w:rsidR="007418B3" w:rsidRPr="006E27C8" w:rsidRDefault="007418B3" w:rsidP="007418B3">
            <w:pPr>
              <w:pStyle w:val="Ttulo2"/>
              <w:numPr>
                <w:ilvl w:val="0"/>
                <w:numId w:val="32"/>
              </w:numPr>
              <w:tabs>
                <w:tab w:val="clear" w:pos="567"/>
                <w:tab w:val="clear" w:pos="1080"/>
              </w:tabs>
              <w:ind w:left="993" w:hanging="426"/>
              <w:rPr>
                <w:rFonts w:asciiTheme="minorHAnsi" w:hAnsiTheme="minorHAnsi"/>
                <w:szCs w:val="22"/>
              </w:rPr>
            </w:pPr>
            <w:r w:rsidRPr="006E27C8">
              <w:rPr>
                <w:rFonts w:asciiTheme="minorHAnsi" w:hAnsiTheme="minorHAnsi"/>
                <w:szCs w:val="22"/>
              </w:rPr>
              <w:t>Estimación de la varianza del error</w:t>
            </w:r>
          </w:p>
          <w:p w14:paraId="4C597901" w14:textId="77777777" w:rsidR="007418B3" w:rsidRPr="006E27C8" w:rsidRDefault="007418B3" w:rsidP="007418B3">
            <w:pPr>
              <w:numPr>
                <w:ilvl w:val="0"/>
                <w:numId w:val="32"/>
              </w:numPr>
              <w:tabs>
                <w:tab w:val="clear" w:pos="1080"/>
              </w:tabs>
              <w:ind w:left="993" w:hanging="426"/>
              <w:rPr>
                <w:rFonts w:asciiTheme="minorHAnsi" w:hAnsiTheme="minorHAnsi"/>
                <w:sz w:val="22"/>
                <w:szCs w:val="22"/>
                <w:lang w:val="es-PE"/>
              </w:rPr>
            </w:pPr>
            <w:r w:rsidRPr="006E27C8">
              <w:rPr>
                <w:rFonts w:asciiTheme="minorHAnsi" w:hAnsiTheme="minorHAnsi"/>
                <w:sz w:val="22"/>
                <w:szCs w:val="22"/>
                <w:lang w:val="es-PE"/>
              </w:rPr>
              <w:t>La prueba F para cualquier conjunto de restricciones lineales</w:t>
            </w:r>
          </w:p>
          <w:p w14:paraId="1F83F102" w14:textId="77777777" w:rsidR="007418B3" w:rsidRPr="006E27C8" w:rsidRDefault="007418B3" w:rsidP="007418B3">
            <w:pPr>
              <w:numPr>
                <w:ilvl w:val="0"/>
                <w:numId w:val="32"/>
              </w:numPr>
              <w:tabs>
                <w:tab w:val="clear" w:pos="1080"/>
              </w:tabs>
              <w:ind w:left="993" w:hanging="426"/>
              <w:rPr>
                <w:rFonts w:asciiTheme="minorHAnsi" w:hAnsiTheme="minorHAnsi"/>
                <w:sz w:val="22"/>
                <w:szCs w:val="22"/>
                <w:lang w:val="es-PE"/>
              </w:rPr>
            </w:pPr>
            <w:r w:rsidRPr="006E27C8">
              <w:rPr>
                <w:rFonts w:asciiTheme="minorHAnsi" w:hAnsiTheme="minorHAnsi"/>
                <w:sz w:val="22"/>
                <w:szCs w:val="22"/>
                <w:lang w:val="es-PE"/>
              </w:rPr>
              <w:t xml:space="preserve">Prueba de </w:t>
            </w:r>
            <w:proofErr w:type="spellStart"/>
            <w:r w:rsidRPr="006E27C8">
              <w:rPr>
                <w:rFonts w:asciiTheme="minorHAnsi" w:hAnsiTheme="minorHAnsi"/>
                <w:sz w:val="22"/>
                <w:szCs w:val="22"/>
                <w:lang w:val="es-PE"/>
              </w:rPr>
              <w:t>hipótesis</w:t>
            </w:r>
            <w:proofErr w:type="spellEnd"/>
            <w:r w:rsidRPr="006E27C8">
              <w:rPr>
                <w:rFonts w:asciiTheme="minorHAnsi" w:hAnsiTheme="minorHAnsi"/>
                <w:sz w:val="22"/>
                <w:szCs w:val="22"/>
                <w:lang w:val="es-PE"/>
              </w:rPr>
              <w:t xml:space="preserve"> para una restricción lineal</w:t>
            </w:r>
          </w:p>
          <w:p w14:paraId="23C1A4CF" w14:textId="77777777" w:rsidR="007418B3" w:rsidRPr="006E27C8" w:rsidRDefault="007418B3" w:rsidP="007418B3">
            <w:pPr>
              <w:numPr>
                <w:ilvl w:val="0"/>
                <w:numId w:val="32"/>
              </w:numPr>
              <w:tabs>
                <w:tab w:val="clear" w:pos="1080"/>
              </w:tabs>
              <w:ind w:left="993" w:hanging="426"/>
              <w:rPr>
                <w:rFonts w:asciiTheme="minorHAnsi" w:hAnsiTheme="minorHAnsi"/>
                <w:sz w:val="22"/>
                <w:szCs w:val="22"/>
                <w:lang w:val="es-PE"/>
              </w:rPr>
            </w:pPr>
            <w:r w:rsidRPr="006E27C8">
              <w:rPr>
                <w:rFonts w:asciiTheme="minorHAnsi" w:hAnsiTheme="minorHAnsi"/>
                <w:sz w:val="22"/>
                <w:szCs w:val="22"/>
                <w:lang w:val="es-PE"/>
              </w:rPr>
              <w:t>Significancia estadística de un coeficiente</w:t>
            </w:r>
          </w:p>
          <w:p w14:paraId="56DC4CD3" w14:textId="77777777" w:rsidR="007418B3" w:rsidRPr="006E27C8" w:rsidRDefault="007418B3" w:rsidP="007418B3">
            <w:pPr>
              <w:numPr>
                <w:ilvl w:val="0"/>
                <w:numId w:val="32"/>
              </w:numPr>
              <w:tabs>
                <w:tab w:val="clear" w:pos="1080"/>
              </w:tabs>
              <w:ind w:left="993" w:hanging="426"/>
              <w:rPr>
                <w:rFonts w:asciiTheme="minorHAnsi" w:hAnsiTheme="minorHAnsi"/>
                <w:sz w:val="22"/>
                <w:szCs w:val="22"/>
                <w:lang w:val="es-PE"/>
              </w:rPr>
            </w:pPr>
            <w:r w:rsidRPr="006E27C8">
              <w:rPr>
                <w:rFonts w:asciiTheme="minorHAnsi" w:hAnsiTheme="minorHAnsi"/>
                <w:sz w:val="22"/>
                <w:szCs w:val="22"/>
                <w:lang w:val="es-PE"/>
              </w:rPr>
              <w:t>Significancia estadística de todos los coeficientes asociados a pendientes</w:t>
            </w:r>
          </w:p>
          <w:p w14:paraId="5C7C1A42" w14:textId="77777777" w:rsidR="007418B3" w:rsidRPr="006E27C8" w:rsidRDefault="007418B3" w:rsidP="007418B3">
            <w:pPr>
              <w:numPr>
                <w:ilvl w:val="0"/>
                <w:numId w:val="32"/>
              </w:numPr>
              <w:tabs>
                <w:tab w:val="clear" w:pos="1080"/>
              </w:tabs>
              <w:ind w:left="993" w:hanging="426"/>
              <w:rPr>
                <w:rFonts w:asciiTheme="minorHAnsi" w:hAnsiTheme="minorHAnsi"/>
                <w:sz w:val="22"/>
                <w:szCs w:val="22"/>
                <w:lang w:val="es-PE"/>
              </w:rPr>
            </w:pPr>
            <w:r w:rsidRPr="006E27C8">
              <w:rPr>
                <w:rFonts w:asciiTheme="minorHAnsi" w:hAnsiTheme="minorHAnsi"/>
                <w:sz w:val="22"/>
                <w:szCs w:val="22"/>
                <w:lang w:val="es-PE"/>
              </w:rPr>
              <w:t>El estimador de mínimos cuadrados restringidos</w:t>
            </w:r>
          </w:p>
          <w:p w14:paraId="20084D7D" w14:textId="77777777" w:rsidR="007418B3" w:rsidRPr="006E27C8" w:rsidRDefault="007418B3" w:rsidP="007418B3">
            <w:pPr>
              <w:numPr>
                <w:ilvl w:val="0"/>
                <w:numId w:val="32"/>
              </w:numPr>
              <w:tabs>
                <w:tab w:val="clear" w:pos="1080"/>
              </w:tabs>
              <w:ind w:left="993" w:hanging="426"/>
              <w:rPr>
                <w:rFonts w:asciiTheme="minorHAnsi" w:hAnsiTheme="minorHAnsi"/>
                <w:sz w:val="22"/>
                <w:szCs w:val="22"/>
                <w:lang w:val="es-PE"/>
              </w:rPr>
            </w:pPr>
            <w:r w:rsidRPr="006E27C8">
              <w:rPr>
                <w:rFonts w:asciiTheme="minorHAnsi" w:hAnsiTheme="minorHAnsi"/>
                <w:sz w:val="22"/>
                <w:szCs w:val="22"/>
                <w:lang w:val="es-PE"/>
              </w:rPr>
              <w:t xml:space="preserve">Pruebas de </w:t>
            </w:r>
            <w:proofErr w:type="spellStart"/>
            <w:r w:rsidRPr="006E27C8">
              <w:rPr>
                <w:rFonts w:asciiTheme="minorHAnsi" w:hAnsiTheme="minorHAnsi"/>
                <w:sz w:val="22"/>
                <w:szCs w:val="22"/>
                <w:lang w:val="es-PE"/>
              </w:rPr>
              <w:t>hipótesis</w:t>
            </w:r>
            <w:proofErr w:type="spellEnd"/>
            <w:r w:rsidRPr="006E27C8">
              <w:rPr>
                <w:rFonts w:asciiTheme="minorHAnsi" w:hAnsiTheme="minorHAnsi"/>
                <w:sz w:val="22"/>
                <w:szCs w:val="22"/>
                <w:lang w:val="es-PE"/>
              </w:rPr>
              <w:t xml:space="preserve"> a partir de sumas residuales</w:t>
            </w:r>
          </w:p>
          <w:p w14:paraId="79918362" w14:textId="77777777" w:rsidR="007418B3" w:rsidRPr="006E27C8" w:rsidRDefault="007418B3" w:rsidP="007418B3">
            <w:pPr>
              <w:ind w:left="540"/>
              <w:rPr>
                <w:rFonts w:asciiTheme="minorHAnsi" w:hAnsiTheme="minorHAnsi"/>
                <w:sz w:val="22"/>
                <w:szCs w:val="22"/>
                <w:lang w:val="es-PE"/>
              </w:rPr>
            </w:pPr>
          </w:p>
          <w:p w14:paraId="5E6A31AC" w14:textId="77777777" w:rsidR="007418B3" w:rsidRPr="006E27C8" w:rsidRDefault="007418B3" w:rsidP="007418B3">
            <w:pPr>
              <w:pStyle w:val="Textoindependiente"/>
              <w:numPr>
                <w:ilvl w:val="2"/>
                <w:numId w:val="33"/>
              </w:numPr>
              <w:tabs>
                <w:tab w:val="clear" w:pos="2160"/>
                <w:tab w:val="left" w:pos="900"/>
              </w:tabs>
              <w:ind w:left="900"/>
              <w:jc w:val="left"/>
              <w:rPr>
                <w:rFonts w:asciiTheme="minorHAnsi" w:hAnsiTheme="minorHAnsi"/>
                <w:szCs w:val="22"/>
                <w:lang w:val="es-PE"/>
              </w:rPr>
            </w:pPr>
            <w:proofErr w:type="spellStart"/>
            <w:r w:rsidRPr="006E27C8">
              <w:rPr>
                <w:rFonts w:asciiTheme="minorHAnsi" w:hAnsiTheme="minorHAnsi"/>
                <w:szCs w:val="22"/>
                <w:lang w:val="es-PE"/>
              </w:rPr>
              <w:t>Wooldridge</w:t>
            </w:r>
            <w:proofErr w:type="spellEnd"/>
            <w:r w:rsidRPr="006E27C8">
              <w:rPr>
                <w:rFonts w:asciiTheme="minorHAnsi" w:hAnsiTheme="minorHAnsi"/>
                <w:szCs w:val="22"/>
                <w:lang w:val="es-PE"/>
              </w:rPr>
              <w:t>: Capítulos 4, 5, 8 y 12</w:t>
            </w:r>
          </w:p>
          <w:p w14:paraId="2B00830E" w14:textId="77777777" w:rsidR="007418B3" w:rsidRPr="006E27C8" w:rsidRDefault="007418B3" w:rsidP="007418B3">
            <w:pPr>
              <w:pStyle w:val="Textoindependiente"/>
              <w:numPr>
                <w:ilvl w:val="2"/>
                <w:numId w:val="33"/>
              </w:numPr>
              <w:tabs>
                <w:tab w:val="clear" w:pos="2160"/>
                <w:tab w:val="left" w:pos="900"/>
              </w:tabs>
              <w:ind w:left="900"/>
              <w:jc w:val="left"/>
              <w:rPr>
                <w:rFonts w:asciiTheme="minorHAnsi" w:hAnsiTheme="minorHAnsi"/>
                <w:szCs w:val="22"/>
                <w:lang w:val="es-PE"/>
              </w:rPr>
            </w:pPr>
            <w:r w:rsidRPr="006E27C8">
              <w:rPr>
                <w:rFonts w:asciiTheme="minorHAnsi" w:hAnsiTheme="minorHAnsi"/>
                <w:szCs w:val="22"/>
                <w:lang w:val="es-PE"/>
              </w:rPr>
              <w:lastRenderedPageBreak/>
              <w:t>Stock y Watson: Capítulos 5 y 7.</w:t>
            </w:r>
          </w:p>
          <w:p w14:paraId="4DB07552" w14:textId="77777777" w:rsidR="007418B3" w:rsidRPr="006E27C8" w:rsidRDefault="007418B3" w:rsidP="007418B3">
            <w:pPr>
              <w:pStyle w:val="Textoindependiente"/>
              <w:numPr>
                <w:ilvl w:val="2"/>
                <w:numId w:val="33"/>
              </w:numPr>
              <w:tabs>
                <w:tab w:val="clear" w:pos="2160"/>
                <w:tab w:val="left" w:pos="900"/>
              </w:tabs>
              <w:ind w:left="900"/>
              <w:jc w:val="left"/>
              <w:rPr>
                <w:rFonts w:asciiTheme="minorHAnsi" w:hAnsiTheme="minorHAnsi"/>
                <w:szCs w:val="22"/>
                <w:lang w:val="es-PE"/>
              </w:rPr>
            </w:pPr>
            <w:r w:rsidRPr="006E27C8">
              <w:rPr>
                <w:rFonts w:asciiTheme="minorHAnsi" w:hAnsiTheme="minorHAnsi"/>
                <w:szCs w:val="22"/>
                <w:lang w:val="es-PE"/>
              </w:rPr>
              <w:t>Castro y Rivas Llosa: Capítulo II, acápite 2</w:t>
            </w:r>
          </w:p>
          <w:p w14:paraId="05919E57" w14:textId="77777777" w:rsidR="007418B3" w:rsidRPr="007418B3" w:rsidRDefault="007418B3" w:rsidP="007418B3">
            <w:pPr>
              <w:pStyle w:val="Textoindependiente"/>
              <w:numPr>
                <w:ilvl w:val="2"/>
                <w:numId w:val="33"/>
              </w:numPr>
              <w:tabs>
                <w:tab w:val="clear" w:pos="2160"/>
                <w:tab w:val="left" w:pos="900"/>
              </w:tabs>
              <w:spacing w:after="120"/>
              <w:ind w:left="896" w:hanging="357"/>
              <w:jc w:val="left"/>
              <w:rPr>
                <w:rFonts w:asciiTheme="minorHAnsi" w:hAnsiTheme="minorHAnsi"/>
                <w:sz w:val="24"/>
                <w:lang w:val="es-PE"/>
              </w:rPr>
            </w:pPr>
            <w:r w:rsidRPr="006E27C8">
              <w:rPr>
                <w:rFonts w:asciiTheme="minorHAnsi" w:hAnsiTheme="minorHAnsi"/>
                <w:szCs w:val="22"/>
                <w:lang w:val="es-PE"/>
              </w:rPr>
              <w:t>Greene: Capítulo 7, acápites 7.1 – 7.5</w:t>
            </w:r>
          </w:p>
          <w:p w14:paraId="3E741106" w14:textId="77777777" w:rsidR="007418B3" w:rsidRPr="006E27C8" w:rsidRDefault="007418B3" w:rsidP="007418B3">
            <w:pPr>
              <w:pStyle w:val="Ttulo1"/>
              <w:spacing w:after="120"/>
              <w:rPr>
                <w:rFonts w:ascii="Calibri" w:hAnsi="Calibri"/>
                <w:sz w:val="22"/>
                <w:szCs w:val="22"/>
              </w:rPr>
            </w:pPr>
            <w:r w:rsidRPr="006E27C8">
              <w:rPr>
                <w:rFonts w:ascii="Calibri" w:hAnsi="Calibri"/>
                <w:sz w:val="22"/>
                <w:szCs w:val="22"/>
              </w:rPr>
              <w:t>Heterogeneidad en los efectos: variables dicotómicas e interacciones</w:t>
            </w:r>
          </w:p>
          <w:p w14:paraId="05BDED79" w14:textId="77777777" w:rsidR="007418B3" w:rsidRPr="006E27C8" w:rsidRDefault="007418B3" w:rsidP="007418B3">
            <w:pPr>
              <w:pStyle w:val="Textoindependiente"/>
              <w:numPr>
                <w:ilvl w:val="2"/>
                <w:numId w:val="33"/>
              </w:numPr>
              <w:tabs>
                <w:tab w:val="clear" w:pos="2160"/>
                <w:tab w:val="left" w:pos="900"/>
              </w:tabs>
              <w:ind w:left="900"/>
              <w:jc w:val="left"/>
              <w:rPr>
                <w:rFonts w:ascii="Calibri" w:hAnsi="Calibri"/>
                <w:szCs w:val="22"/>
                <w:lang w:val="es-PE"/>
              </w:rPr>
            </w:pPr>
            <w:r w:rsidRPr="006E27C8">
              <w:rPr>
                <w:rFonts w:ascii="Calibri" w:hAnsi="Calibri"/>
                <w:szCs w:val="22"/>
                <w:lang w:val="es-PE"/>
              </w:rPr>
              <w:t>Stock y Watson: Capítulo 8</w:t>
            </w:r>
          </w:p>
          <w:p w14:paraId="624BE9B6" w14:textId="77777777" w:rsidR="007418B3" w:rsidRPr="006E27C8" w:rsidRDefault="007418B3" w:rsidP="007418B3">
            <w:pPr>
              <w:pStyle w:val="Textoindependiente"/>
              <w:numPr>
                <w:ilvl w:val="2"/>
                <w:numId w:val="33"/>
              </w:numPr>
              <w:tabs>
                <w:tab w:val="clear" w:pos="2160"/>
                <w:tab w:val="left" w:pos="900"/>
              </w:tabs>
              <w:ind w:left="900"/>
              <w:jc w:val="left"/>
              <w:rPr>
                <w:rFonts w:ascii="Calibri" w:hAnsi="Calibri"/>
                <w:szCs w:val="22"/>
                <w:lang w:val="es-PE"/>
              </w:rPr>
            </w:pPr>
            <w:r w:rsidRPr="006E27C8">
              <w:rPr>
                <w:rFonts w:ascii="Calibri" w:hAnsi="Calibri"/>
                <w:szCs w:val="22"/>
                <w:lang w:val="es-PE"/>
              </w:rPr>
              <w:t>Greene: Capítulo 7, acápites 7.6 – 7.8</w:t>
            </w:r>
          </w:p>
          <w:p w14:paraId="1551D226" w14:textId="77777777" w:rsidR="007418B3" w:rsidRPr="006E27C8" w:rsidRDefault="007418B3" w:rsidP="007418B3">
            <w:pPr>
              <w:pStyle w:val="Textoindependiente"/>
              <w:tabs>
                <w:tab w:val="left" w:pos="900"/>
              </w:tabs>
              <w:jc w:val="left"/>
              <w:rPr>
                <w:rFonts w:ascii="Calibri" w:hAnsi="Calibri"/>
                <w:szCs w:val="22"/>
                <w:lang w:val="es-PE"/>
              </w:rPr>
            </w:pPr>
          </w:p>
          <w:p w14:paraId="7EF7A5E9" w14:textId="77777777" w:rsidR="007418B3" w:rsidRPr="006E27C8" w:rsidRDefault="007418B3" w:rsidP="007418B3">
            <w:pPr>
              <w:pStyle w:val="Ttulo1"/>
              <w:spacing w:after="120"/>
              <w:rPr>
                <w:rFonts w:ascii="Calibri" w:hAnsi="Calibri"/>
                <w:sz w:val="22"/>
                <w:szCs w:val="22"/>
              </w:rPr>
            </w:pPr>
            <w:r w:rsidRPr="006E27C8">
              <w:rPr>
                <w:rFonts w:ascii="Calibri" w:hAnsi="Calibri"/>
                <w:sz w:val="22"/>
                <w:szCs w:val="22"/>
              </w:rPr>
              <w:t>El modelo generalizado de regresión lineal</w:t>
            </w:r>
          </w:p>
          <w:p w14:paraId="7DA4DEFE" w14:textId="77777777" w:rsidR="007418B3" w:rsidRPr="006E27C8" w:rsidRDefault="007418B3" w:rsidP="007418B3">
            <w:pPr>
              <w:pStyle w:val="Ttulo2"/>
              <w:tabs>
                <w:tab w:val="clear" w:pos="567"/>
                <w:tab w:val="clear" w:pos="851"/>
              </w:tabs>
              <w:spacing w:after="120"/>
              <w:ind w:left="539" w:hanging="539"/>
              <w:rPr>
                <w:rFonts w:ascii="Calibri" w:hAnsi="Calibri"/>
                <w:szCs w:val="22"/>
              </w:rPr>
            </w:pPr>
            <w:r w:rsidRPr="006E27C8">
              <w:rPr>
                <w:rFonts w:ascii="Calibri" w:hAnsi="Calibri"/>
                <w:szCs w:val="22"/>
              </w:rPr>
              <w:t>El modelo generalizado de regresión lineal ¿Qué ocurre con las propiedades del estimador MICO?</w:t>
            </w:r>
          </w:p>
          <w:p w14:paraId="390BA026" w14:textId="77777777" w:rsidR="007418B3" w:rsidRPr="006E27C8" w:rsidRDefault="007418B3" w:rsidP="007418B3">
            <w:pPr>
              <w:pStyle w:val="Ttulo2"/>
              <w:tabs>
                <w:tab w:val="clear" w:pos="567"/>
                <w:tab w:val="clear" w:pos="851"/>
              </w:tabs>
              <w:spacing w:after="120"/>
              <w:ind w:left="539" w:hanging="539"/>
              <w:rPr>
                <w:rFonts w:ascii="Calibri" w:hAnsi="Calibri"/>
                <w:szCs w:val="22"/>
              </w:rPr>
            </w:pPr>
            <w:r w:rsidRPr="006E27C8">
              <w:rPr>
                <w:rFonts w:ascii="Calibri" w:hAnsi="Calibri"/>
                <w:szCs w:val="22"/>
              </w:rPr>
              <w:t>El estimador de Mínimos Cuadrados Generalizados (MCG)</w:t>
            </w:r>
          </w:p>
          <w:p w14:paraId="0E0B9E9C" w14:textId="77777777" w:rsidR="007418B3" w:rsidRPr="006E27C8" w:rsidRDefault="007418B3" w:rsidP="007418B3">
            <w:pPr>
              <w:pStyle w:val="Ttulo2"/>
              <w:tabs>
                <w:tab w:val="clear" w:pos="567"/>
                <w:tab w:val="clear" w:pos="851"/>
              </w:tabs>
              <w:spacing w:after="120"/>
              <w:ind w:left="539" w:hanging="539"/>
              <w:rPr>
                <w:rFonts w:ascii="Calibri" w:hAnsi="Calibri"/>
                <w:szCs w:val="22"/>
              </w:rPr>
            </w:pPr>
            <w:r w:rsidRPr="006E27C8">
              <w:rPr>
                <w:rFonts w:ascii="Calibri" w:hAnsi="Calibri"/>
                <w:szCs w:val="22"/>
              </w:rPr>
              <w:t>Heterocedasticidad: detección y aplicación del estimador MCG</w:t>
            </w:r>
          </w:p>
          <w:p w14:paraId="6ED0811D" w14:textId="77777777" w:rsidR="007418B3" w:rsidRPr="006E27C8" w:rsidRDefault="007418B3" w:rsidP="007418B3">
            <w:pPr>
              <w:pStyle w:val="Ttulo2"/>
              <w:tabs>
                <w:tab w:val="clear" w:pos="567"/>
                <w:tab w:val="clear" w:pos="851"/>
              </w:tabs>
              <w:spacing w:after="120"/>
              <w:ind w:left="539" w:hanging="539"/>
              <w:rPr>
                <w:rFonts w:ascii="Calibri" w:hAnsi="Calibri"/>
                <w:szCs w:val="22"/>
              </w:rPr>
            </w:pPr>
            <w:r w:rsidRPr="006E27C8">
              <w:rPr>
                <w:rFonts w:ascii="Calibri" w:hAnsi="Calibri"/>
                <w:szCs w:val="22"/>
              </w:rPr>
              <w:t>Heterocedasticidad o mala especificación</w:t>
            </w:r>
          </w:p>
          <w:p w14:paraId="4FF62973" w14:textId="77777777" w:rsidR="007418B3" w:rsidRPr="006E27C8" w:rsidRDefault="007418B3" w:rsidP="007418B3">
            <w:pPr>
              <w:pStyle w:val="Textoindependiente"/>
              <w:numPr>
                <w:ilvl w:val="2"/>
                <w:numId w:val="33"/>
              </w:numPr>
              <w:tabs>
                <w:tab w:val="clear" w:pos="2160"/>
                <w:tab w:val="left" w:pos="900"/>
              </w:tabs>
              <w:ind w:left="900"/>
              <w:jc w:val="left"/>
              <w:rPr>
                <w:rFonts w:ascii="Calibri" w:hAnsi="Calibri"/>
                <w:szCs w:val="22"/>
                <w:lang w:val="es-PE"/>
              </w:rPr>
            </w:pPr>
            <w:proofErr w:type="spellStart"/>
            <w:r w:rsidRPr="006E27C8">
              <w:rPr>
                <w:rFonts w:ascii="Calibri" w:hAnsi="Calibri"/>
                <w:szCs w:val="22"/>
                <w:lang w:val="es-PE"/>
              </w:rPr>
              <w:t>Wooldridge</w:t>
            </w:r>
            <w:proofErr w:type="spellEnd"/>
            <w:r w:rsidRPr="006E27C8">
              <w:rPr>
                <w:rFonts w:ascii="Calibri" w:hAnsi="Calibri"/>
                <w:szCs w:val="22"/>
                <w:lang w:val="es-PE"/>
              </w:rPr>
              <w:t>: Capítulos 7, 8, 9, 12</w:t>
            </w:r>
          </w:p>
          <w:p w14:paraId="31A0FA9E" w14:textId="77777777" w:rsidR="007418B3" w:rsidRPr="006E27C8" w:rsidRDefault="007418B3" w:rsidP="007418B3">
            <w:pPr>
              <w:pStyle w:val="Textoindependiente"/>
              <w:numPr>
                <w:ilvl w:val="2"/>
                <w:numId w:val="33"/>
              </w:numPr>
              <w:tabs>
                <w:tab w:val="clear" w:pos="2160"/>
                <w:tab w:val="left" w:pos="900"/>
              </w:tabs>
              <w:ind w:left="900"/>
              <w:jc w:val="left"/>
              <w:rPr>
                <w:rFonts w:ascii="Calibri" w:hAnsi="Calibri"/>
                <w:szCs w:val="22"/>
                <w:lang w:val="es-PE"/>
              </w:rPr>
            </w:pPr>
            <w:r w:rsidRPr="006E27C8">
              <w:rPr>
                <w:rFonts w:ascii="Calibri" w:hAnsi="Calibri"/>
                <w:szCs w:val="22"/>
                <w:lang w:val="es-PE"/>
              </w:rPr>
              <w:t>Stock y Watson: Capítulos 8 y 9</w:t>
            </w:r>
          </w:p>
          <w:p w14:paraId="07BB5113" w14:textId="77777777" w:rsidR="007418B3" w:rsidRPr="006E27C8" w:rsidRDefault="007418B3" w:rsidP="007418B3">
            <w:pPr>
              <w:pStyle w:val="Textoindependiente"/>
              <w:numPr>
                <w:ilvl w:val="2"/>
                <w:numId w:val="33"/>
              </w:numPr>
              <w:tabs>
                <w:tab w:val="clear" w:pos="2160"/>
                <w:tab w:val="left" w:pos="900"/>
              </w:tabs>
              <w:ind w:left="900"/>
              <w:jc w:val="left"/>
              <w:rPr>
                <w:rFonts w:ascii="Calibri" w:hAnsi="Calibri"/>
                <w:szCs w:val="22"/>
                <w:lang w:val="es-PE"/>
              </w:rPr>
            </w:pPr>
            <w:r w:rsidRPr="006E27C8">
              <w:rPr>
                <w:rFonts w:ascii="Calibri" w:hAnsi="Calibri"/>
                <w:szCs w:val="22"/>
                <w:lang w:val="es-PE"/>
              </w:rPr>
              <w:t>Castro y Rivas Llosa: Capítulo VI</w:t>
            </w:r>
          </w:p>
          <w:p w14:paraId="3821F8EE" w14:textId="77777777" w:rsidR="007418B3" w:rsidRPr="008D394B" w:rsidRDefault="007418B3" w:rsidP="007418B3">
            <w:pPr>
              <w:pStyle w:val="Textoindependiente"/>
              <w:numPr>
                <w:ilvl w:val="2"/>
                <w:numId w:val="33"/>
              </w:numPr>
              <w:tabs>
                <w:tab w:val="clear" w:pos="2160"/>
                <w:tab w:val="left" w:pos="900"/>
              </w:tabs>
              <w:ind w:left="900"/>
              <w:jc w:val="left"/>
              <w:rPr>
                <w:rFonts w:ascii="Calibri" w:hAnsi="Calibri"/>
                <w:szCs w:val="22"/>
                <w:lang w:val="es-PE"/>
              </w:rPr>
            </w:pPr>
            <w:r w:rsidRPr="006E27C8">
              <w:rPr>
                <w:rFonts w:ascii="Calibri" w:hAnsi="Calibri"/>
                <w:szCs w:val="22"/>
                <w:lang w:val="es-PE"/>
              </w:rPr>
              <w:t>Greene: Capítulo 11, acápites 11.1 – 11.4; Capítulo 12; Capítulo 13</w:t>
            </w:r>
          </w:p>
          <w:p w14:paraId="0A5790B1" w14:textId="77777777" w:rsidR="007418B3" w:rsidRPr="006E27C8" w:rsidRDefault="007418B3" w:rsidP="007418B3">
            <w:pPr>
              <w:pStyle w:val="Textoindependiente"/>
              <w:tabs>
                <w:tab w:val="left" w:pos="900"/>
              </w:tabs>
              <w:ind w:left="900"/>
              <w:jc w:val="left"/>
              <w:rPr>
                <w:rFonts w:ascii="Calibri" w:hAnsi="Calibri"/>
                <w:szCs w:val="22"/>
                <w:lang w:val="es-PE"/>
              </w:rPr>
            </w:pPr>
          </w:p>
          <w:p w14:paraId="5C567BB0" w14:textId="77777777" w:rsidR="007418B3" w:rsidRPr="006E27C8" w:rsidRDefault="007418B3" w:rsidP="007418B3">
            <w:pPr>
              <w:pStyle w:val="Ttulo1"/>
              <w:spacing w:after="120"/>
              <w:rPr>
                <w:rFonts w:ascii="Calibri" w:hAnsi="Calibri"/>
                <w:sz w:val="22"/>
                <w:szCs w:val="22"/>
              </w:rPr>
            </w:pPr>
            <w:r w:rsidRPr="006E27C8">
              <w:rPr>
                <w:rFonts w:ascii="Calibri" w:hAnsi="Calibri"/>
                <w:sz w:val="22"/>
                <w:szCs w:val="22"/>
              </w:rPr>
              <w:t>Problemas de endogeneidad</w:t>
            </w:r>
          </w:p>
          <w:p w14:paraId="7CD40146" w14:textId="77777777" w:rsidR="007418B3" w:rsidRPr="006E27C8" w:rsidRDefault="007418B3" w:rsidP="007418B3">
            <w:pPr>
              <w:pStyle w:val="Ttulo2"/>
              <w:tabs>
                <w:tab w:val="clear" w:pos="567"/>
                <w:tab w:val="clear" w:pos="851"/>
              </w:tabs>
              <w:spacing w:after="120"/>
              <w:ind w:left="539" w:hanging="539"/>
              <w:rPr>
                <w:rFonts w:ascii="Calibri" w:hAnsi="Calibri"/>
                <w:szCs w:val="22"/>
              </w:rPr>
            </w:pPr>
            <w:r w:rsidRPr="006E27C8">
              <w:rPr>
                <w:rFonts w:ascii="Calibri" w:hAnsi="Calibri"/>
                <w:szCs w:val="22"/>
              </w:rPr>
              <w:t>¿Qué es la endogeneidad y por qué es un problema?</w:t>
            </w:r>
          </w:p>
          <w:p w14:paraId="6C41E1AC" w14:textId="77777777" w:rsidR="007418B3" w:rsidRPr="006E27C8" w:rsidRDefault="007418B3" w:rsidP="007418B3">
            <w:pPr>
              <w:pStyle w:val="Ttulo2"/>
              <w:tabs>
                <w:tab w:val="clear" w:pos="567"/>
                <w:tab w:val="clear" w:pos="851"/>
              </w:tabs>
              <w:spacing w:after="120"/>
              <w:ind w:left="539" w:hanging="539"/>
              <w:rPr>
                <w:rFonts w:ascii="Calibri" w:hAnsi="Calibri"/>
                <w:szCs w:val="22"/>
              </w:rPr>
            </w:pPr>
            <w:r w:rsidRPr="006E27C8">
              <w:rPr>
                <w:rFonts w:ascii="Calibri" w:hAnsi="Calibri"/>
                <w:szCs w:val="22"/>
              </w:rPr>
              <w:t>Heterogeneidad omitida</w:t>
            </w:r>
          </w:p>
          <w:p w14:paraId="367B7E71" w14:textId="77777777" w:rsidR="007418B3" w:rsidRPr="006E27C8" w:rsidRDefault="007418B3" w:rsidP="007418B3">
            <w:pPr>
              <w:pStyle w:val="Ttulo2"/>
              <w:tabs>
                <w:tab w:val="clear" w:pos="567"/>
                <w:tab w:val="clear" w:pos="851"/>
              </w:tabs>
              <w:spacing w:after="120"/>
              <w:ind w:left="539" w:hanging="539"/>
              <w:rPr>
                <w:rFonts w:ascii="Calibri" w:hAnsi="Calibri"/>
                <w:szCs w:val="22"/>
              </w:rPr>
            </w:pPr>
            <w:r w:rsidRPr="006E27C8">
              <w:rPr>
                <w:rFonts w:ascii="Calibri" w:hAnsi="Calibri"/>
                <w:szCs w:val="22"/>
              </w:rPr>
              <w:t>Errores de medida</w:t>
            </w:r>
          </w:p>
          <w:p w14:paraId="3AAE91BD" w14:textId="77777777" w:rsidR="007418B3" w:rsidRPr="006E27C8" w:rsidRDefault="007418B3" w:rsidP="007418B3">
            <w:pPr>
              <w:pStyle w:val="Ttulo2"/>
              <w:tabs>
                <w:tab w:val="clear" w:pos="567"/>
                <w:tab w:val="clear" w:pos="851"/>
              </w:tabs>
              <w:spacing w:after="120"/>
              <w:ind w:left="539" w:hanging="539"/>
              <w:rPr>
                <w:rFonts w:ascii="Calibri" w:hAnsi="Calibri"/>
                <w:szCs w:val="22"/>
              </w:rPr>
            </w:pPr>
            <w:r w:rsidRPr="006E27C8">
              <w:rPr>
                <w:rFonts w:ascii="Calibri" w:hAnsi="Calibri"/>
                <w:szCs w:val="22"/>
              </w:rPr>
              <w:t>Estimador de variables instrumentales</w:t>
            </w:r>
          </w:p>
          <w:p w14:paraId="5619CD96" w14:textId="77777777" w:rsidR="007418B3" w:rsidRPr="006E27C8" w:rsidRDefault="007418B3" w:rsidP="007418B3">
            <w:pPr>
              <w:pStyle w:val="Ttulo2"/>
              <w:tabs>
                <w:tab w:val="clear" w:pos="567"/>
                <w:tab w:val="clear" w:pos="851"/>
              </w:tabs>
              <w:spacing w:after="120"/>
              <w:ind w:left="539" w:hanging="539"/>
              <w:rPr>
                <w:rFonts w:ascii="Calibri" w:hAnsi="Calibri"/>
                <w:szCs w:val="22"/>
              </w:rPr>
            </w:pPr>
            <w:r w:rsidRPr="006E27C8">
              <w:rPr>
                <w:rFonts w:ascii="Calibri" w:hAnsi="Calibri"/>
                <w:szCs w:val="22"/>
              </w:rPr>
              <w:t>Pruebas asociadas a la estimación por variables instrumentales</w:t>
            </w:r>
          </w:p>
          <w:p w14:paraId="36F0C9BC" w14:textId="77777777" w:rsidR="007418B3" w:rsidRPr="006E27C8" w:rsidRDefault="007418B3" w:rsidP="007418B3">
            <w:pPr>
              <w:pStyle w:val="Textoindependiente"/>
              <w:numPr>
                <w:ilvl w:val="2"/>
                <w:numId w:val="33"/>
              </w:numPr>
              <w:tabs>
                <w:tab w:val="clear" w:pos="2160"/>
                <w:tab w:val="left" w:pos="900"/>
              </w:tabs>
              <w:ind w:left="900"/>
              <w:jc w:val="left"/>
              <w:rPr>
                <w:rFonts w:ascii="Calibri" w:hAnsi="Calibri"/>
                <w:szCs w:val="22"/>
                <w:lang w:val="es-PE"/>
              </w:rPr>
            </w:pPr>
            <w:proofErr w:type="spellStart"/>
            <w:r w:rsidRPr="006E27C8">
              <w:rPr>
                <w:rFonts w:ascii="Calibri" w:hAnsi="Calibri"/>
                <w:szCs w:val="22"/>
                <w:lang w:val="es-PE"/>
              </w:rPr>
              <w:t>Wooldridge</w:t>
            </w:r>
            <w:proofErr w:type="spellEnd"/>
            <w:r w:rsidRPr="006E27C8">
              <w:rPr>
                <w:rFonts w:ascii="Calibri" w:hAnsi="Calibri"/>
                <w:szCs w:val="22"/>
                <w:lang w:val="es-PE"/>
              </w:rPr>
              <w:t>: Capítulo 15</w:t>
            </w:r>
          </w:p>
          <w:p w14:paraId="4E780DC2" w14:textId="77777777" w:rsidR="007418B3" w:rsidRPr="006E27C8" w:rsidRDefault="007418B3" w:rsidP="007418B3">
            <w:pPr>
              <w:pStyle w:val="Textoindependiente"/>
              <w:numPr>
                <w:ilvl w:val="2"/>
                <w:numId w:val="33"/>
              </w:numPr>
              <w:tabs>
                <w:tab w:val="clear" w:pos="2160"/>
                <w:tab w:val="left" w:pos="900"/>
              </w:tabs>
              <w:ind w:left="900"/>
              <w:jc w:val="left"/>
              <w:rPr>
                <w:rFonts w:ascii="Calibri" w:hAnsi="Calibri"/>
                <w:szCs w:val="22"/>
                <w:lang w:val="es-PE"/>
              </w:rPr>
            </w:pPr>
            <w:r w:rsidRPr="006E27C8">
              <w:rPr>
                <w:rFonts w:ascii="Calibri" w:hAnsi="Calibri"/>
                <w:szCs w:val="22"/>
                <w:lang w:val="es-PE"/>
              </w:rPr>
              <w:t>Stock y Watson: Capítulo 12</w:t>
            </w:r>
          </w:p>
          <w:p w14:paraId="6EB4AADC" w14:textId="77777777" w:rsidR="007418B3" w:rsidRDefault="007418B3" w:rsidP="007418B3">
            <w:pPr>
              <w:pStyle w:val="Textoindependiente"/>
              <w:numPr>
                <w:ilvl w:val="2"/>
                <w:numId w:val="33"/>
              </w:numPr>
              <w:tabs>
                <w:tab w:val="clear" w:pos="2160"/>
                <w:tab w:val="left" w:pos="900"/>
              </w:tabs>
              <w:ind w:left="900"/>
              <w:jc w:val="left"/>
              <w:rPr>
                <w:rFonts w:ascii="Calibri" w:hAnsi="Calibri"/>
                <w:szCs w:val="22"/>
                <w:lang w:val="es-PE"/>
              </w:rPr>
            </w:pPr>
            <w:r w:rsidRPr="006E27C8">
              <w:rPr>
                <w:rFonts w:ascii="Calibri" w:hAnsi="Calibri"/>
                <w:szCs w:val="22"/>
                <w:lang w:val="es-PE"/>
              </w:rPr>
              <w:t>Greene: Capítulo 9, acápite 9.5</w:t>
            </w:r>
          </w:p>
          <w:p w14:paraId="240B9C88" w14:textId="77777777" w:rsidR="007418B3" w:rsidRPr="006E27C8" w:rsidRDefault="007418B3" w:rsidP="007418B3">
            <w:pPr>
              <w:pStyle w:val="Textoindependiente"/>
              <w:tabs>
                <w:tab w:val="left" w:pos="900"/>
              </w:tabs>
              <w:ind w:left="340"/>
              <w:jc w:val="left"/>
              <w:rPr>
                <w:rFonts w:ascii="Calibri" w:hAnsi="Calibri"/>
                <w:szCs w:val="22"/>
                <w:lang w:val="es-PE"/>
              </w:rPr>
            </w:pPr>
          </w:p>
          <w:p w14:paraId="6C80C261" w14:textId="77777777" w:rsidR="007418B3" w:rsidRPr="006E27C8" w:rsidRDefault="007418B3" w:rsidP="007418B3">
            <w:pPr>
              <w:pStyle w:val="Ttulo1"/>
              <w:spacing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Tópicos avanzados</w:t>
            </w:r>
          </w:p>
          <w:p w14:paraId="22ADED30" w14:textId="77777777" w:rsidR="007418B3" w:rsidRPr="006E27C8" w:rsidRDefault="007418B3" w:rsidP="007418B3">
            <w:pPr>
              <w:pStyle w:val="Ttulo2"/>
              <w:tabs>
                <w:tab w:val="clear" w:pos="567"/>
                <w:tab w:val="clear" w:pos="851"/>
              </w:tabs>
              <w:spacing w:after="120"/>
              <w:ind w:left="539" w:hanging="539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Estimación bajo panel de datos</w:t>
            </w:r>
          </w:p>
          <w:p w14:paraId="05711E49" w14:textId="77777777" w:rsidR="007418B3" w:rsidRDefault="007418B3" w:rsidP="007418B3">
            <w:pPr>
              <w:pStyle w:val="Ttulo2"/>
              <w:tabs>
                <w:tab w:val="clear" w:pos="567"/>
                <w:tab w:val="clear" w:pos="851"/>
              </w:tabs>
              <w:spacing w:after="120"/>
              <w:ind w:left="539" w:hanging="539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Modelo de Panel de Efectos Fijos</w:t>
            </w:r>
          </w:p>
          <w:p w14:paraId="5FA393CF" w14:textId="77777777" w:rsidR="007418B3" w:rsidRPr="00B04A5E" w:rsidRDefault="007418B3" w:rsidP="00C84087">
            <w:pPr>
              <w:pStyle w:val="Ttulo2"/>
              <w:tabs>
                <w:tab w:val="clear" w:pos="567"/>
                <w:tab w:val="clear" w:pos="851"/>
              </w:tabs>
              <w:spacing w:after="120"/>
              <w:ind w:left="539" w:hanging="539"/>
              <w:rPr>
                <w:rFonts w:asciiTheme="minorHAnsi" w:hAnsiTheme="minorHAnsi"/>
                <w:sz w:val="24"/>
              </w:rPr>
            </w:pPr>
            <w:r>
              <w:rPr>
                <w:rFonts w:ascii="Calibri" w:hAnsi="Calibri"/>
                <w:szCs w:val="22"/>
              </w:rPr>
              <w:t>Modelo</w:t>
            </w:r>
            <w:r w:rsidRPr="004F680F">
              <w:rPr>
                <w:rFonts w:ascii="Calibri" w:hAnsi="Calibri"/>
                <w:szCs w:val="22"/>
              </w:rPr>
              <w:t xml:space="preserve"> de Diferencias en Diferencias</w:t>
            </w:r>
          </w:p>
        </w:tc>
      </w:tr>
    </w:tbl>
    <w:p w14:paraId="232D8E22" w14:textId="77777777" w:rsidR="008D394B" w:rsidRDefault="008D394B" w:rsidP="008D394B">
      <w:pPr>
        <w:spacing w:after="120"/>
        <w:rPr>
          <w:rFonts w:asciiTheme="minorHAnsi" w:hAnsiTheme="minorHAnsi" w:cs="Arial"/>
          <w:b/>
          <w:lang w:val="pt-BR"/>
        </w:rPr>
      </w:pPr>
    </w:p>
    <w:p w14:paraId="31E81343" w14:textId="77777777" w:rsidR="004E7FB5" w:rsidRPr="004E7FB5" w:rsidRDefault="004E7FB5">
      <w:pPr>
        <w:rPr>
          <w:rFonts w:asciiTheme="minorHAnsi" w:hAnsiTheme="minorHAnsi" w:cs="Arial"/>
        </w:rPr>
      </w:pPr>
    </w:p>
    <w:sectPr w:rsidR="004E7FB5" w:rsidRPr="004E7FB5" w:rsidSect="00471B66">
      <w:headerReference w:type="default" r:id="rId9"/>
      <w:footerReference w:type="even" r:id="rId10"/>
      <w:footerReference w:type="default" r:id="rId11"/>
      <w:pgSz w:w="11906" w:h="16838"/>
      <w:pgMar w:top="1418" w:right="197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FAEF1" w14:textId="77777777" w:rsidR="0019634B" w:rsidRDefault="0019634B">
      <w:r>
        <w:separator/>
      </w:r>
    </w:p>
  </w:endnote>
  <w:endnote w:type="continuationSeparator" w:id="0">
    <w:p w14:paraId="5EBC8D8A" w14:textId="77777777" w:rsidR="0019634B" w:rsidRDefault="0019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42F21" w14:textId="77777777" w:rsidR="00234ECE" w:rsidRDefault="00234ECE" w:rsidP="008B2DB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480C128" w14:textId="77777777" w:rsidR="00234ECE" w:rsidRDefault="00234ECE" w:rsidP="0014602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113FB" w14:textId="0460C37D" w:rsidR="00234ECE" w:rsidRPr="00A0591A" w:rsidRDefault="00234ECE">
    <w:pPr>
      <w:pStyle w:val="Piedepgina"/>
      <w:jc w:val="center"/>
      <w:rPr>
        <w:rFonts w:ascii="Arial" w:hAnsi="Arial" w:cs="Arial"/>
        <w:color w:val="000000" w:themeColor="text1"/>
        <w:sz w:val="18"/>
        <w:szCs w:val="18"/>
      </w:rPr>
    </w:pPr>
    <w:r w:rsidRPr="00A0591A">
      <w:rPr>
        <w:rFonts w:ascii="Arial" w:hAnsi="Arial" w:cs="Arial"/>
        <w:color w:val="000000" w:themeColor="text1"/>
        <w:sz w:val="18"/>
        <w:szCs w:val="18"/>
      </w:rPr>
      <w:fldChar w:fldCharType="begin"/>
    </w:r>
    <w:r w:rsidRPr="00A0591A">
      <w:rPr>
        <w:rFonts w:ascii="Arial" w:hAnsi="Arial" w:cs="Arial"/>
        <w:color w:val="000000" w:themeColor="text1"/>
        <w:sz w:val="18"/>
        <w:szCs w:val="18"/>
      </w:rPr>
      <w:instrText xml:space="preserve"> PAGE  \* Arabic  \* MERGEFORMAT </w:instrText>
    </w:r>
    <w:r w:rsidRPr="00A0591A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2E5956">
      <w:rPr>
        <w:rFonts w:ascii="Arial" w:hAnsi="Arial" w:cs="Arial"/>
        <w:noProof/>
        <w:color w:val="000000" w:themeColor="text1"/>
        <w:sz w:val="18"/>
        <w:szCs w:val="18"/>
      </w:rPr>
      <w:t>1</w:t>
    </w:r>
    <w:r w:rsidRPr="00A0591A">
      <w:rPr>
        <w:rFonts w:ascii="Arial" w:hAnsi="Arial" w:cs="Arial"/>
        <w:color w:val="000000" w:themeColor="text1"/>
        <w:sz w:val="18"/>
        <w:szCs w:val="18"/>
      </w:rPr>
      <w:fldChar w:fldCharType="end"/>
    </w:r>
    <w:r>
      <w:rPr>
        <w:rFonts w:ascii="Arial" w:hAnsi="Arial" w:cs="Arial"/>
        <w:color w:val="000000" w:themeColor="text1"/>
        <w:sz w:val="18"/>
        <w:szCs w:val="18"/>
      </w:rPr>
      <w:t>/</w:t>
    </w:r>
    <w:r w:rsidRPr="00A0591A">
      <w:rPr>
        <w:rFonts w:ascii="Arial" w:hAnsi="Arial" w:cs="Arial"/>
        <w:color w:val="000000" w:themeColor="text1"/>
        <w:sz w:val="18"/>
        <w:szCs w:val="18"/>
      </w:rPr>
      <w:fldChar w:fldCharType="begin"/>
    </w:r>
    <w:r w:rsidRPr="00A0591A">
      <w:rPr>
        <w:rFonts w:ascii="Arial" w:hAnsi="Arial" w:cs="Arial"/>
        <w:color w:val="000000" w:themeColor="text1"/>
        <w:sz w:val="18"/>
        <w:szCs w:val="18"/>
      </w:rPr>
      <w:instrText xml:space="preserve"> NUMPAGES  \* Arabic  \* MERGEFORMAT </w:instrText>
    </w:r>
    <w:r w:rsidRPr="00A0591A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2E5956">
      <w:rPr>
        <w:rFonts w:ascii="Arial" w:hAnsi="Arial" w:cs="Arial"/>
        <w:noProof/>
        <w:color w:val="000000" w:themeColor="text1"/>
        <w:sz w:val="18"/>
        <w:szCs w:val="18"/>
      </w:rPr>
      <w:t>3</w:t>
    </w:r>
    <w:r w:rsidRPr="00A0591A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39772585" w14:textId="77777777" w:rsidR="00234ECE" w:rsidRDefault="00234ECE" w:rsidP="001341B8">
    <w:pPr>
      <w:pStyle w:val="Piedepgina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FA57C" w14:textId="77777777" w:rsidR="0019634B" w:rsidRDefault="0019634B">
      <w:r>
        <w:separator/>
      </w:r>
    </w:p>
  </w:footnote>
  <w:footnote w:type="continuationSeparator" w:id="0">
    <w:p w14:paraId="4DC434B3" w14:textId="77777777" w:rsidR="0019634B" w:rsidRDefault="00196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9706A" w14:textId="6502B670" w:rsidR="00234ECE" w:rsidRDefault="00234ECE" w:rsidP="0007241C">
    <w:pPr>
      <w:pStyle w:val="Encabezado"/>
      <w:tabs>
        <w:tab w:val="clear" w:pos="4252"/>
        <w:tab w:val="clear" w:pos="8504"/>
        <w:tab w:val="center" w:pos="7740"/>
        <w:tab w:val="right" w:pos="9540"/>
      </w:tabs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33C3"/>
    <w:multiLevelType w:val="hybridMultilevel"/>
    <w:tmpl w:val="020017E0"/>
    <w:lvl w:ilvl="0" w:tplc="C674FE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5D1AFF"/>
    <w:multiLevelType w:val="hybridMultilevel"/>
    <w:tmpl w:val="06CACA02"/>
    <w:lvl w:ilvl="0" w:tplc="54BC09B6">
      <w:start w:val="1"/>
      <w:numFmt w:val="lowerLetter"/>
      <w:lvlText w:val="%1."/>
      <w:lvlJc w:val="left"/>
      <w:pPr>
        <w:ind w:left="1414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BF6ACE"/>
    <w:multiLevelType w:val="hybridMultilevel"/>
    <w:tmpl w:val="451004FE"/>
    <w:lvl w:ilvl="0" w:tplc="280A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13583EC1"/>
    <w:multiLevelType w:val="hybridMultilevel"/>
    <w:tmpl w:val="54EC6E8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BD3D29"/>
    <w:multiLevelType w:val="hybridMultilevel"/>
    <w:tmpl w:val="0EF6736E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D34F4"/>
    <w:multiLevelType w:val="hybridMultilevel"/>
    <w:tmpl w:val="7C8A4EF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7282E"/>
    <w:multiLevelType w:val="hybridMultilevel"/>
    <w:tmpl w:val="33B61D9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367DC"/>
    <w:multiLevelType w:val="hybridMultilevel"/>
    <w:tmpl w:val="7D3E2716"/>
    <w:lvl w:ilvl="0" w:tplc="28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CE13CC"/>
    <w:multiLevelType w:val="hybridMultilevel"/>
    <w:tmpl w:val="44D2B91A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F42F81"/>
    <w:multiLevelType w:val="multilevel"/>
    <w:tmpl w:val="74A2030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50459"/>
    <w:multiLevelType w:val="hybridMultilevel"/>
    <w:tmpl w:val="A386FAA6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1474F"/>
    <w:multiLevelType w:val="hybridMultilevel"/>
    <w:tmpl w:val="D1E27CE8"/>
    <w:lvl w:ilvl="0" w:tplc="4F18A406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193B38"/>
    <w:multiLevelType w:val="hybridMultilevel"/>
    <w:tmpl w:val="12A6E9E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3672134"/>
    <w:multiLevelType w:val="hybridMultilevel"/>
    <w:tmpl w:val="69CC1F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730B0"/>
    <w:multiLevelType w:val="hybridMultilevel"/>
    <w:tmpl w:val="289C32C6"/>
    <w:lvl w:ilvl="0" w:tplc="B73E40B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546F7"/>
    <w:multiLevelType w:val="hybridMultilevel"/>
    <w:tmpl w:val="9074215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CB1CA47C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sz w:val="12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A7B0A"/>
    <w:multiLevelType w:val="hybridMultilevel"/>
    <w:tmpl w:val="FE6E8090"/>
    <w:lvl w:ilvl="0" w:tplc="36A0E28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CC616B"/>
    <w:multiLevelType w:val="hybridMultilevel"/>
    <w:tmpl w:val="ACFCEA12"/>
    <w:lvl w:ilvl="0" w:tplc="0C4E84C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sz w:val="22"/>
      </w:rPr>
    </w:lvl>
    <w:lvl w:ilvl="1" w:tplc="4F18A406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D80F9F"/>
    <w:multiLevelType w:val="hybridMultilevel"/>
    <w:tmpl w:val="02A49F12"/>
    <w:lvl w:ilvl="0" w:tplc="0809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3DDA1F92"/>
    <w:multiLevelType w:val="hybridMultilevel"/>
    <w:tmpl w:val="1D965B56"/>
    <w:lvl w:ilvl="0" w:tplc="77C89F9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0B60CD"/>
    <w:multiLevelType w:val="hybridMultilevel"/>
    <w:tmpl w:val="AA2625E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14084"/>
    <w:multiLevelType w:val="hybridMultilevel"/>
    <w:tmpl w:val="766C816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4622FDD"/>
    <w:multiLevelType w:val="multilevel"/>
    <w:tmpl w:val="B586729E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sz w:val="22"/>
        <w:szCs w:val="22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6894106"/>
    <w:multiLevelType w:val="hybridMultilevel"/>
    <w:tmpl w:val="9E3E1708"/>
    <w:lvl w:ilvl="0" w:tplc="039A7D30">
      <w:numFmt w:val="bullet"/>
      <w:lvlText w:val="-"/>
      <w:lvlJc w:val="left"/>
      <w:pPr>
        <w:ind w:left="1776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BFB19BB"/>
    <w:multiLevelType w:val="hybridMultilevel"/>
    <w:tmpl w:val="B93CBE0C"/>
    <w:lvl w:ilvl="0" w:tplc="039A7D30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4D35BA"/>
    <w:multiLevelType w:val="hybridMultilevel"/>
    <w:tmpl w:val="09F68B2C"/>
    <w:lvl w:ilvl="0" w:tplc="039A7D3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2E1362"/>
    <w:multiLevelType w:val="hybridMultilevel"/>
    <w:tmpl w:val="9D123406"/>
    <w:lvl w:ilvl="0" w:tplc="82B4B6EA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620F9"/>
    <w:multiLevelType w:val="hybridMultilevel"/>
    <w:tmpl w:val="EB64E92C"/>
    <w:lvl w:ilvl="0" w:tplc="0C00C23C">
      <w:start w:val="1"/>
      <w:numFmt w:val="lowerRoman"/>
      <w:lvlText w:val="(%1)"/>
      <w:lvlJc w:val="left"/>
      <w:pPr>
        <w:tabs>
          <w:tab w:val="num" w:pos="1259"/>
        </w:tabs>
        <w:ind w:left="1259" w:hanging="720"/>
      </w:pPr>
      <w:rPr>
        <w:rFonts w:hint="default"/>
      </w:rPr>
    </w:lvl>
    <w:lvl w:ilvl="1" w:tplc="DDE2D4AA">
      <w:numFmt w:val="bullet"/>
      <w:lvlText w:val="-"/>
      <w:lvlJc w:val="left"/>
      <w:pPr>
        <w:tabs>
          <w:tab w:val="num" w:pos="1619"/>
        </w:tabs>
        <w:ind w:left="1619" w:hanging="360"/>
      </w:pPr>
      <w:rPr>
        <w:rFonts w:ascii="Calibri" w:eastAsia="Times New Roman" w:hAnsi="Calibri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8" w15:restartNumberingAfterBreak="0">
    <w:nsid w:val="584F20D5"/>
    <w:multiLevelType w:val="hybridMultilevel"/>
    <w:tmpl w:val="A386FAA6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5630D"/>
    <w:multiLevelType w:val="hybridMultilevel"/>
    <w:tmpl w:val="035C461C"/>
    <w:lvl w:ilvl="0" w:tplc="CC3A5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BF3FC9"/>
    <w:multiLevelType w:val="hybridMultilevel"/>
    <w:tmpl w:val="91F6FF7C"/>
    <w:lvl w:ilvl="0" w:tplc="F1084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512E7"/>
    <w:multiLevelType w:val="hybridMultilevel"/>
    <w:tmpl w:val="DA58EF84"/>
    <w:lvl w:ilvl="0" w:tplc="08090003">
      <w:start w:val="1"/>
      <w:numFmt w:val="bullet"/>
      <w:lvlText w:val="o"/>
      <w:lvlJc w:val="left"/>
      <w:pPr>
        <w:ind w:left="719" w:hanging="360"/>
      </w:pPr>
      <w:rPr>
        <w:rFonts w:ascii="Courier New" w:hAnsi="Courier New" w:cs="Courier New" w:hint="default"/>
      </w:rPr>
    </w:lvl>
    <w:lvl w:ilvl="1" w:tplc="280A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2" w15:restartNumberingAfterBreak="0">
    <w:nsid w:val="61F07E1F"/>
    <w:multiLevelType w:val="hybridMultilevel"/>
    <w:tmpl w:val="A386FAA6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B1039"/>
    <w:multiLevelType w:val="hybridMultilevel"/>
    <w:tmpl w:val="67803506"/>
    <w:lvl w:ilvl="0" w:tplc="0E4006E2">
      <w:start w:val="1"/>
      <w:numFmt w:val="decimal"/>
      <w:lvlText w:val="%1)"/>
      <w:lvlJc w:val="left"/>
      <w:pPr>
        <w:ind w:left="720" w:hanging="360"/>
      </w:pPr>
      <w:rPr>
        <w:rFonts w:ascii="Verdana" w:eastAsia="Arial Unicode MS" w:hAnsi="Verdana" w:cs="Arial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836E0"/>
    <w:multiLevelType w:val="hybridMultilevel"/>
    <w:tmpl w:val="B060FC8A"/>
    <w:lvl w:ilvl="0" w:tplc="9D5C38A0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A8F37A9"/>
    <w:multiLevelType w:val="hybridMultilevel"/>
    <w:tmpl w:val="154A194E"/>
    <w:lvl w:ilvl="0" w:tplc="039A7D30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7937A5"/>
    <w:multiLevelType w:val="hybridMultilevel"/>
    <w:tmpl w:val="E7FADDA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3D6DBA"/>
    <w:multiLevelType w:val="hybridMultilevel"/>
    <w:tmpl w:val="975AE4B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CB1CA47C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sz w:val="12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52EC3"/>
    <w:multiLevelType w:val="hybridMultilevel"/>
    <w:tmpl w:val="54CCB1C4"/>
    <w:lvl w:ilvl="0" w:tplc="280A0005">
      <w:start w:val="1"/>
      <w:numFmt w:val="bullet"/>
      <w:lvlText w:val=""/>
      <w:lvlJc w:val="left"/>
      <w:pPr>
        <w:ind w:left="71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9" w15:restartNumberingAfterBreak="0">
    <w:nsid w:val="7C4B2856"/>
    <w:multiLevelType w:val="hybridMultilevel"/>
    <w:tmpl w:val="2BDAC5C0"/>
    <w:lvl w:ilvl="0" w:tplc="76204ADC">
      <w:start w:val="1"/>
      <w:numFmt w:val="bullet"/>
      <w:lvlText w:val=""/>
      <w:lvlJc w:val="left"/>
      <w:pPr>
        <w:tabs>
          <w:tab w:val="num" w:pos="360"/>
        </w:tabs>
        <w:ind w:left="340" w:hanging="340"/>
      </w:pPr>
      <w:rPr>
        <w:rFonts w:ascii="Wingdings 3" w:hAnsi="Wingdings 3" w:cs="Times New Roman" w:hint="default"/>
        <w:color w:val="auto"/>
      </w:rPr>
    </w:lvl>
    <w:lvl w:ilvl="1" w:tplc="72F2309A"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cs="Times New Roman" w:hint="default"/>
        <w:sz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EB54C7"/>
    <w:multiLevelType w:val="hybridMultilevel"/>
    <w:tmpl w:val="77D82ED8"/>
    <w:lvl w:ilvl="0" w:tplc="CAAA769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3"/>
  </w:num>
  <w:num w:numId="5">
    <w:abstractNumId w:val="33"/>
  </w:num>
  <w:num w:numId="6">
    <w:abstractNumId w:val="4"/>
  </w:num>
  <w:num w:numId="7">
    <w:abstractNumId w:val="25"/>
  </w:num>
  <w:num w:numId="8">
    <w:abstractNumId w:val="24"/>
  </w:num>
  <w:num w:numId="9">
    <w:abstractNumId w:val="23"/>
  </w:num>
  <w:num w:numId="10">
    <w:abstractNumId w:val="35"/>
  </w:num>
  <w:num w:numId="11">
    <w:abstractNumId w:val="21"/>
  </w:num>
  <w:num w:numId="12">
    <w:abstractNumId w:val="32"/>
  </w:num>
  <w:num w:numId="13">
    <w:abstractNumId w:val="36"/>
  </w:num>
  <w:num w:numId="14">
    <w:abstractNumId w:val="28"/>
  </w:num>
  <w:num w:numId="15">
    <w:abstractNumId w:val="10"/>
  </w:num>
  <w:num w:numId="16">
    <w:abstractNumId w:val="5"/>
  </w:num>
  <w:num w:numId="17">
    <w:abstractNumId w:val="20"/>
  </w:num>
  <w:num w:numId="18">
    <w:abstractNumId w:val="26"/>
  </w:num>
  <w:num w:numId="19">
    <w:abstractNumId w:val="30"/>
  </w:num>
  <w:num w:numId="20">
    <w:abstractNumId w:val="1"/>
  </w:num>
  <w:num w:numId="21">
    <w:abstractNumId w:val="7"/>
  </w:num>
  <w:num w:numId="22">
    <w:abstractNumId w:val="34"/>
  </w:num>
  <w:num w:numId="23">
    <w:abstractNumId w:val="29"/>
  </w:num>
  <w:num w:numId="24">
    <w:abstractNumId w:val="38"/>
  </w:num>
  <w:num w:numId="25">
    <w:abstractNumId w:val="8"/>
  </w:num>
  <w:num w:numId="26">
    <w:abstractNumId w:val="2"/>
  </w:num>
  <w:num w:numId="27">
    <w:abstractNumId w:val="31"/>
  </w:num>
  <w:num w:numId="28">
    <w:abstractNumId w:val="18"/>
  </w:num>
  <w:num w:numId="29">
    <w:abstractNumId w:val="22"/>
  </w:num>
  <w:num w:numId="30">
    <w:abstractNumId w:val="27"/>
  </w:num>
  <w:num w:numId="31">
    <w:abstractNumId w:val="19"/>
  </w:num>
  <w:num w:numId="32">
    <w:abstractNumId w:val="16"/>
  </w:num>
  <w:num w:numId="33">
    <w:abstractNumId w:val="39"/>
  </w:num>
  <w:num w:numId="34">
    <w:abstractNumId w:val="17"/>
  </w:num>
  <w:num w:numId="35">
    <w:abstractNumId w:val="11"/>
  </w:num>
  <w:num w:numId="36">
    <w:abstractNumId w:val="9"/>
  </w:num>
  <w:num w:numId="37">
    <w:abstractNumId w:val="37"/>
  </w:num>
  <w:num w:numId="38">
    <w:abstractNumId w:val="15"/>
  </w:num>
  <w:num w:numId="39">
    <w:abstractNumId w:val="6"/>
  </w:num>
  <w:num w:numId="40">
    <w:abstractNumId w:val="14"/>
  </w:num>
  <w:num w:numId="41">
    <w:abstractNumId w:val="40"/>
  </w:num>
  <w:num w:numId="42">
    <w:abstractNumId w:val="22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PE" w:vendorID="64" w:dllVersion="0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25B"/>
    <w:rsid w:val="0002013F"/>
    <w:rsid w:val="00023D80"/>
    <w:rsid w:val="0002543F"/>
    <w:rsid w:val="000259D0"/>
    <w:rsid w:val="000309C7"/>
    <w:rsid w:val="000321E8"/>
    <w:rsid w:val="000470AB"/>
    <w:rsid w:val="00050362"/>
    <w:rsid w:val="00056BED"/>
    <w:rsid w:val="000629CF"/>
    <w:rsid w:val="00065D3A"/>
    <w:rsid w:val="0007241C"/>
    <w:rsid w:val="000916EB"/>
    <w:rsid w:val="000935AF"/>
    <w:rsid w:val="000A4A43"/>
    <w:rsid w:val="000A4ED5"/>
    <w:rsid w:val="000B2534"/>
    <w:rsid w:val="000B50A9"/>
    <w:rsid w:val="000C0C47"/>
    <w:rsid w:val="000C76CF"/>
    <w:rsid w:val="000E2479"/>
    <w:rsid w:val="000E3217"/>
    <w:rsid w:val="000E61E7"/>
    <w:rsid w:val="000F50BC"/>
    <w:rsid w:val="00102602"/>
    <w:rsid w:val="001111BD"/>
    <w:rsid w:val="00115D8B"/>
    <w:rsid w:val="00116B90"/>
    <w:rsid w:val="00123BCC"/>
    <w:rsid w:val="001302FD"/>
    <w:rsid w:val="001341B8"/>
    <w:rsid w:val="00145ACC"/>
    <w:rsid w:val="0014602C"/>
    <w:rsid w:val="00152B02"/>
    <w:rsid w:val="00171503"/>
    <w:rsid w:val="00171B80"/>
    <w:rsid w:val="00175384"/>
    <w:rsid w:val="001827C1"/>
    <w:rsid w:val="0018399E"/>
    <w:rsid w:val="0018735C"/>
    <w:rsid w:val="00187DDD"/>
    <w:rsid w:val="00191DA1"/>
    <w:rsid w:val="00195F52"/>
    <w:rsid w:val="0019634B"/>
    <w:rsid w:val="00196BC9"/>
    <w:rsid w:val="001A69E4"/>
    <w:rsid w:val="001A7F5E"/>
    <w:rsid w:val="001B6A2C"/>
    <w:rsid w:val="001C06AA"/>
    <w:rsid w:val="001C0920"/>
    <w:rsid w:val="001C33BC"/>
    <w:rsid w:val="001D1604"/>
    <w:rsid w:val="001D2910"/>
    <w:rsid w:val="001D500B"/>
    <w:rsid w:val="001D79D3"/>
    <w:rsid w:val="001D7F1D"/>
    <w:rsid w:val="001E434B"/>
    <w:rsid w:val="001F0C12"/>
    <w:rsid w:val="00203020"/>
    <w:rsid w:val="0021055F"/>
    <w:rsid w:val="002139D8"/>
    <w:rsid w:val="00217380"/>
    <w:rsid w:val="00223C35"/>
    <w:rsid w:val="00230667"/>
    <w:rsid w:val="002312BB"/>
    <w:rsid w:val="00234ECE"/>
    <w:rsid w:val="00240F6C"/>
    <w:rsid w:val="00242505"/>
    <w:rsid w:val="00260AC3"/>
    <w:rsid w:val="00264FE8"/>
    <w:rsid w:val="002669BF"/>
    <w:rsid w:val="002802E4"/>
    <w:rsid w:val="0028325B"/>
    <w:rsid w:val="00283CBC"/>
    <w:rsid w:val="002849C2"/>
    <w:rsid w:val="00292F15"/>
    <w:rsid w:val="0029324B"/>
    <w:rsid w:val="002A7A35"/>
    <w:rsid w:val="002B7657"/>
    <w:rsid w:val="002C57B1"/>
    <w:rsid w:val="002D7FA9"/>
    <w:rsid w:val="002E0486"/>
    <w:rsid w:val="002E5956"/>
    <w:rsid w:val="002E7323"/>
    <w:rsid w:val="002F271E"/>
    <w:rsid w:val="002F452E"/>
    <w:rsid w:val="003075AF"/>
    <w:rsid w:val="00310684"/>
    <w:rsid w:val="00311B7F"/>
    <w:rsid w:val="003146CE"/>
    <w:rsid w:val="003161DB"/>
    <w:rsid w:val="0031645E"/>
    <w:rsid w:val="00316C9D"/>
    <w:rsid w:val="00323D38"/>
    <w:rsid w:val="003277C8"/>
    <w:rsid w:val="003330B6"/>
    <w:rsid w:val="0034512F"/>
    <w:rsid w:val="0034535F"/>
    <w:rsid w:val="00357890"/>
    <w:rsid w:val="0036154D"/>
    <w:rsid w:val="00361FFE"/>
    <w:rsid w:val="00363FB7"/>
    <w:rsid w:val="00364701"/>
    <w:rsid w:val="00364883"/>
    <w:rsid w:val="00372172"/>
    <w:rsid w:val="00380F27"/>
    <w:rsid w:val="003816C4"/>
    <w:rsid w:val="00383308"/>
    <w:rsid w:val="0038551F"/>
    <w:rsid w:val="003A03A4"/>
    <w:rsid w:val="003C19DD"/>
    <w:rsid w:val="003C5B45"/>
    <w:rsid w:val="003D3A64"/>
    <w:rsid w:val="003D7E57"/>
    <w:rsid w:val="003F0094"/>
    <w:rsid w:val="00401D00"/>
    <w:rsid w:val="00406B5A"/>
    <w:rsid w:val="00415607"/>
    <w:rsid w:val="00442544"/>
    <w:rsid w:val="00443EA2"/>
    <w:rsid w:val="0044503E"/>
    <w:rsid w:val="00446BEB"/>
    <w:rsid w:val="0045338D"/>
    <w:rsid w:val="004611D4"/>
    <w:rsid w:val="00467A66"/>
    <w:rsid w:val="00470D9D"/>
    <w:rsid w:val="00471908"/>
    <w:rsid w:val="00471B66"/>
    <w:rsid w:val="0047230A"/>
    <w:rsid w:val="00477DBD"/>
    <w:rsid w:val="00491F8A"/>
    <w:rsid w:val="004A03A4"/>
    <w:rsid w:val="004B567A"/>
    <w:rsid w:val="004B6F3E"/>
    <w:rsid w:val="004C2492"/>
    <w:rsid w:val="004C7AAF"/>
    <w:rsid w:val="004C7CC3"/>
    <w:rsid w:val="004D0ED7"/>
    <w:rsid w:val="004D2DA0"/>
    <w:rsid w:val="004E5783"/>
    <w:rsid w:val="004E7FB5"/>
    <w:rsid w:val="004F34DD"/>
    <w:rsid w:val="004F37F7"/>
    <w:rsid w:val="004F43E7"/>
    <w:rsid w:val="004F4F08"/>
    <w:rsid w:val="004F680F"/>
    <w:rsid w:val="00500479"/>
    <w:rsid w:val="00501A93"/>
    <w:rsid w:val="005145C2"/>
    <w:rsid w:val="005149BF"/>
    <w:rsid w:val="00516634"/>
    <w:rsid w:val="005209DB"/>
    <w:rsid w:val="005417FA"/>
    <w:rsid w:val="00543626"/>
    <w:rsid w:val="00546127"/>
    <w:rsid w:val="00551A5D"/>
    <w:rsid w:val="00553F0E"/>
    <w:rsid w:val="00561AB5"/>
    <w:rsid w:val="005631BA"/>
    <w:rsid w:val="00575049"/>
    <w:rsid w:val="00593644"/>
    <w:rsid w:val="00594AC6"/>
    <w:rsid w:val="005979B5"/>
    <w:rsid w:val="005B7B96"/>
    <w:rsid w:val="005D3D35"/>
    <w:rsid w:val="005D406F"/>
    <w:rsid w:val="005D65B5"/>
    <w:rsid w:val="005E475B"/>
    <w:rsid w:val="005E7733"/>
    <w:rsid w:val="005F24CA"/>
    <w:rsid w:val="00601027"/>
    <w:rsid w:val="006013A1"/>
    <w:rsid w:val="00606BB0"/>
    <w:rsid w:val="00616458"/>
    <w:rsid w:val="00616803"/>
    <w:rsid w:val="006339BD"/>
    <w:rsid w:val="00636334"/>
    <w:rsid w:val="006370A2"/>
    <w:rsid w:val="006471BB"/>
    <w:rsid w:val="00655540"/>
    <w:rsid w:val="00663B08"/>
    <w:rsid w:val="00670E2C"/>
    <w:rsid w:val="0067548B"/>
    <w:rsid w:val="00675B69"/>
    <w:rsid w:val="00677CBA"/>
    <w:rsid w:val="006850DC"/>
    <w:rsid w:val="006929CB"/>
    <w:rsid w:val="00696A89"/>
    <w:rsid w:val="006A07A3"/>
    <w:rsid w:val="006B1C6C"/>
    <w:rsid w:val="006D04E6"/>
    <w:rsid w:val="006D065C"/>
    <w:rsid w:val="006E0D42"/>
    <w:rsid w:val="006E27C8"/>
    <w:rsid w:val="006E2BBB"/>
    <w:rsid w:val="006E3BB6"/>
    <w:rsid w:val="006F6F3F"/>
    <w:rsid w:val="007037B4"/>
    <w:rsid w:val="007100E0"/>
    <w:rsid w:val="00721FAA"/>
    <w:rsid w:val="00723B42"/>
    <w:rsid w:val="007362DB"/>
    <w:rsid w:val="007418B3"/>
    <w:rsid w:val="00745E68"/>
    <w:rsid w:val="00750AAD"/>
    <w:rsid w:val="007541A7"/>
    <w:rsid w:val="007603C5"/>
    <w:rsid w:val="00761CF7"/>
    <w:rsid w:val="00763CBD"/>
    <w:rsid w:val="0076439E"/>
    <w:rsid w:val="00767B6A"/>
    <w:rsid w:val="00770D8B"/>
    <w:rsid w:val="00773E4D"/>
    <w:rsid w:val="007966C6"/>
    <w:rsid w:val="007A135A"/>
    <w:rsid w:val="007B2683"/>
    <w:rsid w:val="007C1CBB"/>
    <w:rsid w:val="007F5C43"/>
    <w:rsid w:val="0080644D"/>
    <w:rsid w:val="00814682"/>
    <w:rsid w:val="00822046"/>
    <w:rsid w:val="00824FE9"/>
    <w:rsid w:val="00832062"/>
    <w:rsid w:val="00835B59"/>
    <w:rsid w:val="00843133"/>
    <w:rsid w:val="00845146"/>
    <w:rsid w:val="00854446"/>
    <w:rsid w:val="00855B8C"/>
    <w:rsid w:val="008568B2"/>
    <w:rsid w:val="008605FB"/>
    <w:rsid w:val="0086102F"/>
    <w:rsid w:val="00862535"/>
    <w:rsid w:val="008710E6"/>
    <w:rsid w:val="00873FD9"/>
    <w:rsid w:val="0088225C"/>
    <w:rsid w:val="008832D4"/>
    <w:rsid w:val="008846F9"/>
    <w:rsid w:val="00895C24"/>
    <w:rsid w:val="008976EB"/>
    <w:rsid w:val="008A0BF2"/>
    <w:rsid w:val="008A4642"/>
    <w:rsid w:val="008A4958"/>
    <w:rsid w:val="008A595E"/>
    <w:rsid w:val="008B13C9"/>
    <w:rsid w:val="008B2DB5"/>
    <w:rsid w:val="008C6A69"/>
    <w:rsid w:val="008D0626"/>
    <w:rsid w:val="008D0E9E"/>
    <w:rsid w:val="008D394B"/>
    <w:rsid w:val="008F144F"/>
    <w:rsid w:val="008F203E"/>
    <w:rsid w:val="009022DC"/>
    <w:rsid w:val="00903669"/>
    <w:rsid w:val="00911FBF"/>
    <w:rsid w:val="00920AFA"/>
    <w:rsid w:val="009231B6"/>
    <w:rsid w:val="00927467"/>
    <w:rsid w:val="009347FF"/>
    <w:rsid w:val="00937421"/>
    <w:rsid w:val="00941984"/>
    <w:rsid w:val="00952107"/>
    <w:rsid w:val="009716A9"/>
    <w:rsid w:val="00976624"/>
    <w:rsid w:val="00982A39"/>
    <w:rsid w:val="00984609"/>
    <w:rsid w:val="00994820"/>
    <w:rsid w:val="0099696D"/>
    <w:rsid w:val="009A46F3"/>
    <w:rsid w:val="009B0836"/>
    <w:rsid w:val="009B37F1"/>
    <w:rsid w:val="009B4E59"/>
    <w:rsid w:val="009B4F0C"/>
    <w:rsid w:val="009C4657"/>
    <w:rsid w:val="009C475C"/>
    <w:rsid w:val="009D283E"/>
    <w:rsid w:val="009D4C59"/>
    <w:rsid w:val="009E2F86"/>
    <w:rsid w:val="009F01CD"/>
    <w:rsid w:val="00A026D0"/>
    <w:rsid w:val="00A0591A"/>
    <w:rsid w:val="00A06075"/>
    <w:rsid w:val="00A22728"/>
    <w:rsid w:val="00A256B9"/>
    <w:rsid w:val="00A45EA9"/>
    <w:rsid w:val="00A50250"/>
    <w:rsid w:val="00A52169"/>
    <w:rsid w:val="00A55E8F"/>
    <w:rsid w:val="00A85D60"/>
    <w:rsid w:val="00A87A35"/>
    <w:rsid w:val="00A95B1F"/>
    <w:rsid w:val="00A9770E"/>
    <w:rsid w:val="00AA6137"/>
    <w:rsid w:val="00AD6CC5"/>
    <w:rsid w:val="00AE20FA"/>
    <w:rsid w:val="00B00387"/>
    <w:rsid w:val="00B04A5E"/>
    <w:rsid w:val="00B05492"/>
    <w:rsid w:val="00B1319C"/>
    <w:rsid w:val="00B13B9F"/>
    <w:rsid w:val="00B16DC1"/>
    <w:rsid w:val="00B1729C"/>
    <w:rsid w:val="00B20B19"/>
    <w:rsid w:val="00B21E57"/>
    <w:rsid w:val="00B228DF"/>
    <w:rsid w:val="00B3069E"/>
    <w:rsid w:val="00B31593"/>
    <w:rsid w:val="00B4342E"/>
    <w:rsid w:val="00B44D07"/>
    <w:rsid w:val="00B4500E"/>
    <w:rsid w:val="00B47A21"/>
    <w:rsid w:val="00B47C44"/>
    <w:rsid w:val="00B512E5"/>
    <w:rsid w:val="00B5347B"/>
    <w:rsid w:val="00B572A9"/>
    <w:rsid w:val="00B603F3"/>
    <w:rsid w:val="00B665F0"/>
    <w:rsid w:val="00B668C7"/>
    <w:rsid w:val="00B67AD1"/>
    <w:rsid w:val="00B74064"/>
    <w:rsid w:val="00B74D69"/>
    <w:rsid w:val="00B812BD"/>
    <w:rsid w:val="00B817E8"/>
    <w:rsid w:val="00B8407D"/>
    <w:rsid w:val="00B904F1"/>
    <w:rsid w:val="00B914C4"/>
    <w:rsid w:val="00B93076"/>
    <w:rsid w:val="00B93602"/>
    <w:rsid w:val="00BA1F36"/>
    <w:rsid w:val="00BA2742"/>
    <w:rsid w:val="00BA29DC"/>
    <w:rsid w:val="00BA4911"/>
    <w:rsid w:val="00BB44A4"/>
    <w:rsid w:val="00BB66FA"/>
    <w:rsid w:val="00BC32CA"/>
    <w:rsid w:val="00BC3370"/>
    <w:rsid w:val="00BE153B"/>
    <w:rsid w:val="00BE5905"/>
    <w:rsid w:val="00BF12E8"/>
    <w:rsid w:val="00BF3D84"/>
    <w:rsid w:val="00BF619B"/>
    <w:rsid w:val="00C009E7"/>
    <w:rsid w:val="00C022D8"/>
    <w:rsid w:val="00C02FDD"/>
    <w:rsid w:val="00C03E25"/>
    <w:rsid w:val="00C11AAF"/>
    <w:rsid w:val="00C14E85"/>
    <w:rsid w:val="00C27380"/>
    <w:rsid w:val="00C327E9"/>
    <w:rsid w:val="00C332DD"/>
    <w:rsid w:val="00C35A1E"/>
    <w:rsid w:val="00C36A37"/>
    <w:rsid w:val="00C4026C"/>
    <w:rsid w:val="00C46D8A"/>
    <w:rsid w:val="00C47F9C"/>
    <w:rsid w:val="00C50A60"/>
    <w:rsid w:val="00C545E0"/>
    <w:rsid w:val="00C57A17"/>
    <w:rsid w:val="00C64CCE"/>
    <w:rsid w:val="00C66387"/>
    <w:rsid w:val="00C84087"/>
    <w:rsid w:val="00C84CA8"/>
    <w:rsid w:val="00C929F5"/>
    <w:rsid w:val="00CA1863"/>
    <w:rsid w:val="00CA2FFF"/>
    <w:rsid w:val="00CA5998"/>
    <w:rsid w:val="00CA5FEE"/>
    <w:rsid w:val="00CA6EFE"/>
    <w:rsid w:val="00CB6A8C"/>
    <w:rsid w:val="00CD1F67"/>
    <w:rsid w:val="00D00296"/>
    <w:rsid w:val="00D02C4B"/>
    <w:rsid w:val="00D02CD6"/>
    <w:rsid w:val="00D05740"/>
    <w:rsid w:val="00D05871"/>
    <w:rsid w:val="00D062AC"/>
    <w:rsid w:val="00D20931"/>
    <w:rsid w:val="00D24035"/>
    <w:rsid w:val="00D24C8B"/>
    <w:rsid w:val="00D25F7F"/>
    <w:rsid w:val="00D404D4"/>
    <w:rsid w:val="00D40D09"/>
    <w:rsid w:val="00D46D00"/>
    <w:rsid w:val="00D47A1F"/>
    <w:rsid w:val="00D52D50"/>
    <w:rsid w:val="00D567CA"/>
    <w:rsid w:val="00D837B7"/>
    <w:rsid w:val="00D8443A"/>
    <w:rsid w:val="00D845AE"/>
    <w:rsid w:val="00D86415"/>
    <w:rsid w:val="00DB1BD4"/>
    <w:rsid w:val="00DB2D9B"/>
    <w:rsid w:val="00DD022A"/>
    <w:rsid w:val="00DD1FD3"/>
    <w:rsid w:val="00DD2F1D"/>
    <w:rsid w:val="00DD5F9C"/>
    <w:rsid w:val="00DE6AC2"/>
    <w:rsid w:val="00DE72B1"/>
    <w:rsid w:val="00DF1863"/>
    <w:rsid w:val="00E05B8B"/>
    <w:rsid w:val="00E1576F"/>
    <w:rsid w:val="00E24F7D"/>
    <w:rsid w:val="00E41EB1"/>
    <w:rsid w:val="00E519E5"/>
    <w:rsid w:val="00E554FA"/>
    <w:rsid w:val="00E64211"/>
    <w:rsid w:val="00E652A8"/>
    <w:rsid w:val="00E75733"/>
    <w:rsid w:val="00E76933"/>
    <w:rsid w:val="00E933B5"/>
    <w:rsid w:val="00EA2D53"/>
    <w:rsid w:val="00EC4BF2"/>
    <w:rsid w:val="00ED20B9"/>
    <w:rsid w:val="00ED3EE1"/>
    <w:rsid w:val="00ED575B"/>
    <w:rsid w:val="00EE61FB"/>
    <w:rsid w:val="00F03239"/>
    <w:rsid w:val="00F044B8"/>
    <w:rsid w:val="00F05F1E"/>
    <w:rsid w:val="00F123D0"/>
    <w:rsid w:val="00F40A6C"/>
    <w:rsid w:val="00F45002"/>
    <w:rsid w:val="00F6669E"/>
    <w:rsid w:val="00F7298A"/>
    <w:rsid w:val="00F85FBC"/>
    <w:rsid w:val="00F91BCA"/>
    <w:rsid w:val="00FA3750"/>
    <w:rsid w:val="00FA4737"/>
    <w:rsid w:val="00FA5DAF"/>
    <w:rsid w:val="00FB0971"/>
    <w:rsid w:val="00FB3E12"/>
    <w:rsid w:val="00FB5753"/>
    <w:rsid w:val="00FC3853"/>
    <w:rsid w:val="00FC4C78"/>
    <w:rsid w:val="00FD02CE"/>
    <w:rsid w:val="00FD389A"/>
    <w:rsid w:val="00FE1A57"/>
    <w:rsid w:val="00FE6CDF"/>
    <w:rsid w:val="00FF6473"/>
    <w:rsid w:val="00FF7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695E02"/>
  <w15:docId w15:val="{954423ED-ADD7-8B47-8E12-21F6F654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3D84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E7FB5"/>
    <w:pPr>
      <w:keepNext/>
      <w:numPr>
        <w:numId w:val="29"/>
      </w:numPr>
      <w:outlineLvl w:val="0"/>
    </w:pPr>
    <w:rPr>
      <w:rFonts w:ascii="Arial Narrow" w:hAnsi="Arial Narrow"/>
      <w:b/>
      <w:bCs/>
      <w:lang w:val="es-PE"/>
    </w:rPr>
  </w:style>
  <w:style w:type="paragraph" w:styleId="Ttulo2">
    <w:name w:val="heading 2"/>
    <w:basedOn w:val="Normal"/>
    <w:next w:val="Normal"/>
    <w:link w:val="Ttulo2Car"/>
    <w:qFormat/>
    <w:rsid w:val="004E7FB5"/>
    <w:pPr>
      <w:keepNext/>
      <w:numPr>
        <w:ilvl w:val="1"/>
        <w:numId w:val="29"/>
      </w:numPr>
      <w:tabs>
        <w:tab w:val="left" w:pos="567"/>
      </w:tabs>
      <w:outlineLvl w:val="1"/>
    </w:pPr>
    <w:rPr>
      <w:rFonts w:ascii="Arial Narrow" w:hAnsi="Arial Narrow"/>
      <w:bCs/>
      <w:sz w:val="22"/>
      <w:lang w:val="es-PE"/>
    </w:rPr>
  </w:style>
  <w:style w:type="paragraph" w:styleId="Ttulo3">
    <w:name w:val="heading 3"/>
    <w:basedOn w:val="Normal"/>
    <w:next w:val="Normal"/>
    <w:link w:val="Ttulo3Car"/>
    <w:qFormat/>
    <w:rsid w:val="004E7FB5"/>
    <w:pPr>
      <w:keepNext/>
      <w:numPr>
        <w:ilvl w:val="2"/>
        <w:numId w:val="29"/>
      </w:numPr>
      <w:jc w:val="center"/>
      <w:outlineLvl w:val="2"/>
    </w:pPr>
    <w:rPr>
      <w:rFonts w:ascii="Arial Narrow" w:hAnsi="Arial Narrow"/>
      <w:b/>
      <w:bCs/>
      <w:sz w:val="28"/>
      <w:lang w:val="es-PE"/>
    </w:rPr>
  </w:style>
  <w:style w:type="paragraph" w:styleId="Ttulo4">
    <w:name w:val="heading 4"/>
    <w:basedOn w:val="Normal"/>
    <w:next w:val="Normal"/>
    <w:link w:val="Ttulo4Car"/>
    <w:qFormat/>
    <w:rsid w:val="004E7FB5"/>
    <w:pPr>
      <w:keepNext/>
      <w:numPr>
        <w:ilvl w:val="3"/>
        <w:numId w:val="29"/>
      </w:numPr>
      <w:outlineLvl w:val="3"/>
    </w:pPr>
    <w:rPr>
      <w:rFonts w:ascii="Arial Narrow" w:hAnsi="Arial Narrow"/>
      <w:b/>
      <w:bCs/>
      <w:sz w:val="22"/>
      <w:lang w:val="es-PE"/>
    </w:rPr>
  </w:style>
  <w:style w:type="paragraph" w:styleId="Ttulo5">
    <w:name w:val="heading 5"/>
    <w:basedOn w:val="Normal"/>
    <w:next w:val="Normal"/>
    <w:link w:val="Ttulo5Car"/>
    <w:qFormat/>
    <w:rsid w:val="004E7FB5"/>
    <w:pPr>
      <w:keepNext/>
      <w:numPr>
        <w:ilvl w:val="4"/>
        <w:numId w:val="29"/>
      </w:numPr>
      <w:shd w:val="clear" w:color="auto" w:fill="E6E6E6"/>
      <w:outlineLvl w:val="4"/>
    </w:pPr>
    <w:rPr>
      <w:rFonts w:ascii="Arial Narrow" w:hAnsi="Arial Narrow"/>
      <w:b/>
      <w:bCs/>
      <w:sz w:val="22"/>
      <w:lang w:val="es-PE"/>
    </w:rPr>
  </w:style>
  <w:style w:type="paragraph" w:styleId="Ttulo6">
    <w:name w:val="heading 6"/>
    <w:basedOn w:val="Normal"/>
    <w:next w:val="Normal"/>
    <w:link w:val="Ttulo6Car"/>
    <w:qFormat/>
    <w:rsid w:val="004E7FB5"/>
    <w:pPr>
      <w:numPr>
        <w:ilvl w:val="5"/>
        <w:numId w:val="29"/>
      </w:numPr>
      <w:spacing w:before="240" w:after="60"/>
      <w:outlineLvl w:val="5"/>
    </w:pPr>
    <w:rPr>
      <w:rFonts w:ascii="Arial Narrow" w:hAnsi="Arial Narrow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4E7FB5"/>
    <w:pPr>
      <w:numPr>
        <w:ilvl w:val="6"/>
        <w:numId w:val="29"/>
      </w:numPr>
      <w:spacing w:before="240" w:after="60"/>
      <w:outlineLvl w:val="6"/>
    </w:pPr>
    <w:rPr>
      <w:rFonts w:ascii="Arial Narrow" w:hAnsi="Arial Narrow"/>
      <w:sz w:val="22"/>
    </w:rPr>
  </w:style>
  <w:style w:type="paragraph" w:styleId="Ttulo8">
    <w:name w:val="heading 8"/>
    <w:basedOn w:val="Normal"/>
    <w:next w:val="Normal"/>
    <w:link w:val="Ttulo8Car"/>
    <w:qFormat/>
    <w:rsid w:val="004E7FB5"/>
    <w:pPr>
      <w:numPr>
        <w:ilvl w:val="7"/>
        <w:numId w:val="29"/>
      </w:numPr>
      <w:spacing w:before="240" w:after="60"/>
      <w:outlineLvl w:val="7"/>
    </w:pPr>
    <w:rPr>
      <w:rFonts w:ascii="Arial Narrow" w:hAnsi="Arial Narrow"/>
      <w:i/>
      <w:iCs/>
      <w:sz w:val="22"/>
    </w:rPr>
  </w:style>
  <w:style w:type="paragraph" w:styleId="Ttulo9">
    <w:name w:val="heading 9"/>
    <w:basedOn w:val="Normal"/>
    <w:next w:val="Normal"/>
    <w:link w:val="Ttulo9Car"/>
    <w:qFormat/>
    <w:rsid w:val="004E7FB5"/>
    <w:pPr>
      <w:numPr>
        <w:ilvl w:val="8"/>
        <w:numId w:val="2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8325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8325B"/>
    <w:pPr>
      <w:tabs>
        <w:tab w:val="center" w:pos="4252"/>
        <w:tab w:val="right" w:pos="8504"/>
      </w:tabs>
    </w:pPr>
  </w:style>
  <w:style w:type="paragraph" w:customStyle="1" w:styleId="xl34">
    <w:name w:val="xl34"/>
    <w:basedOn w:val="Normal"/>
    <w:rsid w:val="00BF3D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character" w:styleId="Nmerodepgina">
    <w:name w:val="page number"/>
    <w:basedOn w:val="Fuentedeprrafopredeter"/>
    <w:rsid w:val="0014602C"/>
  </w:style>
  <w:style w:type="table" w:styleId="Tablaconcuadrcula">
    <w:name w:val="Table Grid"/>
    <w:basedOn w:val="Tablanormal"/>
    <w:rsid w:val="009969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C84C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84CA8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99"/>
    <w:qFormat/>
    <w:rsid w:val="00CA5FEE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3B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D25F7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25F7F"/>
    <w:rPr>
      <w:lang w:val="es-ES" w:eastAsia="es-ES"/>
    </w:rPr>
  </w:style>
  <w:style w:type="character" w:styleId="Refdenotaalpie">
    <w:name w:val="footnote reference"/>
    <w:basedOn w:val="Fuentedeprrafopredeter"/>
    <w:rsid w:val="00D25F7F"/>
    <w:rPr>
      <w:vertAlign w:val="superscript"/>
    </w:rPr>
  </w:style>
  <w:style w:type="character" w:styleId="Refdecomentario">
    <w:name w:val="annotation reference"/>
    <w:basedOn w:val="Fuentedeprrafopredeter"/>
    <w:uiPriority w:val="99"/>
    <w:unhideWhenUsed/>
    <w:rsid w:val="00A45E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45EA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45EA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A45E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A45EA9"/>
    <w:rPr>
      <w:b/>
      <w:bCs/>
      <w:lang w:val="es-ES" w:eastAsia="es-ES"/>
    </w:rPr>
  </w:style>
  <w:style w:type="character" w:styleId="Hipervnculo">
    <w:name w:val="Hyperlink"/>
    <w:basedOn w:val="Fuentedeprrafopredeter"/>
    <w:unhideWhenUsed/>
    <w:rsid w:val="00171B80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4E7FB5"/>
    <w:rPr>
      <w:rFonts w:ascii="Arial Narrow" w:hAnsi="Arial Narrow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4E7FB5"/>
    <w:rPr>
      <w:rFonts w:ascii="Arial Narrow" w:hAnsi="Arial Narrow"/>
      <w:bCs/>
      <w:sz w:val="22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4E7FB5"/>
    <w:rPr>
      <w:rFonts w:ascii="Arial Narrow" w:hAnsi="Arial Narrow"/>
      <w:b/>
      <w:bCs/>
      <w:sz w:val="28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4E7FB5"/>
    <w:rPr>
      <w:rFonts w:ascii="Arial Narrow" w:hAnsi="Arial Narrow"/>
      <w:b/>
      <w:bCs/>
      <w:sz w:val="22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4E7FB5"/>
    <w:rPr>
      <w:rFonts w:ascii="Arial Narrow" w:hAnsi="Arial Narrow"/>
      <w:b/>
      <w:bCs/>
      <w:sz w:val="22"/>
      <w:szCs w:val="24"/>
      <w:shd w:val="clear" w:color="auto" w:fill="E6E6E6"/>
      <w:lang w:eastAsia="es-ES"/>
    </w:rPr>
  </w:style>
  <w:style w:type="character" w:customStyle="1" w:styleId="Ttulo6Car">
    <w:name w:val="Título 6 Car"/>
    <w:basedOn w:val="Fuentedeprrafopredeter"/>
    <w:link w:val="Ttulo6"/>
    <w:rsid w:val="004E7FB5"/>
    <w:rPr>
      <w:rFonts w:ascii="Arial Narrow" w:hAnsi="Arial Narrow"/>
      <w:b/>
      <w:bCs/>
      <w:sz w:val="22"/>
      <w:szCs w:val="22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4E7FB5"/>
    <w:rPr>
      <w:rFonts w:ascii="Arial Narrow" w:hAnsi="Arial Narrow"/>
      <w:sz w:val="22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4E7FB5"/>
    <w:rPr>
      <w:rFonts w:ascii="Arial Narrow" w:hAnsi="Arial Narrow"/>
      <w:i/>
      <w:iCs/>
      <w:sz w:val="22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4E7FB5"/>
    <w:rPr>
      <w:rFonts w:ascii="Arial" w:hAnsi="Arial" w:cs="Arial"/>
      <w:sz w:val="22"/>
      <w:szCs w:val="22"/>
      <w:lang w:val="es-ES" w:eastAsia="es-ES"/>
    </w:rPr>
  </w:style>
  <w:style w:type="paragraph" w:styleId="Textoindependiente">
    <w:name w:val="Body Text"/>
    <w:basedOn w:val="Normal"/>
    <w:link w:val="TextoindependienteCar"/>
    <w:rsid w:val="004E7FB5"/>
    <w:pPr>
      <w:jc w:val="both"/>
    </w:pPr>
    <w:rPr>
      <w:rFonts w:ascii="Arial Narrow" w:hAnsi="Arial Narrow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4E7FB5"/>
    <w:rPr>
      <w:rFonts w:ascii="Arial Narrow" w:hAnsi="Arial Narrow"/>
      <w:sz w:val="22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471B6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71B66"/>
    <w:rPr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03021-5424-407B-909A-9B099C1CA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3453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del Pacífico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U.P.</dc:creator>
  <cp:lastModifiedBy>Casa</cp:lastModifiedBy>
  <cp:revision>2</cp:revision>
  <cp:lastPrinted>2020-03-26T14:09:00Z</cp:lastPrinted>
  <dcterms:created xsi:type="dcterms:W3CDTF">2020-07-23T15:13:00Z</dcterms:created>
  <dcterms:modified xsi:type="dcterms:W3CDTF">2020-07-23T15:13:00Z</dcterms:modified>
</cp:coreProperties>
</file>